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فخر الدين حسن بن علاء الدين المرتضى
</w:t>
      </w:r>
    </w:p>
    <w:p>
      <w:pPr>
        <w:jc w:val="start"/>
        <w:bidi/>
      </w:pPr>
      <w:r>
        <w:rPr>
          <w:rFonts w:ascii="arial" w:hAnsi="arial" w:eastAsia="arial" w:cs="arial"/>
          <w:sz w:val="28"/>
          <w:szCs w:val="28"/>
          <w:b w:val="1"/>
          <w:bCs w:val="1"/>
          <w:rtl/>
        </w:rPr>
        <w:t xml:space="preserve">فخر الدين حسن بن علاء الدين المرتضى
</w:t>
      </w:r>
    </w:p>
    <w:p>
      <w:pPr/>
      <w:r>
        <w:rPr/>
        <w:t xml:space="preserve">فخر الدين حسن بن علاء الدين المرتضى ابن فخر الدين حسن بن جمال الدين محمد بن الحسن ابن أبي زيد علي بن علي كياكي بن عبد الله بن علي ابن إبراهيم بن إسماعيل المنقدي بن جعفر صحصح بن عبد الله بن الحسين الأصغر ابن علي ابن الحسين بن علي بن أبي طالب عليهم السلام. </w:t>
      </w:r>
    </w:p>
    <w:p/>
    <w:p>
      <w:pPr/>
      <w:r>
        <w:rPr/>
        <w:t xml:space="preserve">في عمدة الطالب كان ملك الري له ولد وأخ وعموم وهم ملوك الري (اه).</w:t>
      </w:r>
    </w:p>
    <w:p>
      <w:pPr>
        <w:jc w:val="start"/>
        <w:bidi/>
      </w:pPr>
      <w:r>
        <w:rPr>
          <w:sz w:val="24"/>
          <w:szCs w:val="24"/>
          <w:b w:val="1"/>
          <w:bCs w:val="1"/>
          <w:rtl/>
        </w:rPr>
        <w:t xml:space="preserve">
أعيان الشيعة،(دار التعارف للمطبوعات - بيروت،1983،ط 1،ج 5،ص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2026-06-21T14:50:54+03:00</dcterms:created>
  <dcterms:modified xsi:type="dcterms:W3CDTF">2026-06-21T14:50:54+03:00</dcterms:modified>
</cp:coreProperties>
</file>

<file path=docProps/custom.xml><?xml version="1.0" encoding="utf-8"?>
<Properties xmlns="http://schemas.openxmlformats.org/officeDocument/2006/custom-properties" xmlns:vt="http://schemas.openxmlformats.org/officeDocument/2006/docPropsVTypes"/>
</file>