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حبيش بن دلجة
</w:t>
      </w:r>
    </w:p>
    <w:p>
      <w:pPr>
        <w:jc w:val="start"/>
        <w:bidi/>
      </w:pPr>
      <w:r>
        <w:rPr>
          <w:rFonts w:ascii="arial" w:hAnsi="arial" w:eastAsia="arial" w:cs="arial"/>
          <w:sz w:val="28"/>
          <w:szCs w:val="28"/>
          <w:b w:val="1"/>
          <w:bCs w:val="1"/>
          <w:rtl/>
        </w:rPr>
        <w:t xml:space="preserve">حبيش بن دلجة
</w:t>
      </w:r>
    </w:p>
    <w:p>
      <w:pPr/>
      <w:r>
        <w:rPr/>
        <w:t xml:space="preserve">حبيش بن دلجة  حبيش بن دلجة القيني: من قادة الجيوش في العصر الأموي. شامي من أهل الأردن. شهد صفين مع معاوية. وآخر ما وليه قيادة جيش الشام لفتح المدينة. ولاه القيادة مروان ابن الحكم، فاستولى على المدينة وجدد البيعة فيها لمروان. ثم بلغه أن الحارث ابن أبى ربيعة (والي البصرة لابن الزبير) قد سير جيشا لقتاله، فتقدم حبيش إلى الربذة (من قرى المدينة) فرماه يزيد بن سنان بسهم فقتله</w:t>
      </w:r>
    </w:p>
    <w:p>
      <w:pPr>
        <w:jc w:val="start"/>
        <w:bidi/>
      </w:pPr>
      <w:r>
        <w:rPr>
          <w:sz w:val="24"/>
          <w:szCs w:val="24"/>
          <w:b w:val="1"/>
          <w:bCs w:val="1"/>
          <w:rtl/>
        </w:rPr>
        <w:t xml:space="preserve">
الأعلام،(دار العلم للملايين - بيروت،2002،ط 15،ج 2،ص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2026-07-07T03:24:21+03:00</dcterms:created>
  <dcterms:modified xsi:type="dcterms:W3CDTF">2026-07-07T03:24:21+03:00</dcterms:modified>
</cp:coreProperties>
</file>

<file path=docProps/custom.xml><?xml version="1.0" encoding="utf-8"?>
<Properties xmlns="http://schemas.openxmlformats.org/officeDocument/2006/custom-properties" xmlns:vt="http://schemas.openxmlformats.org/officeDocument/2006/docPropsVTypes"/>
</file>