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ابن الشيخ محمد علي سلطان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ابن الشيخ محمد علي سلطان الحائري
</w:t>
      </w:r>
    </w:p>
    <w:p>
      <w:pPr/>
      <w:r>
        <w:rPr/>
        <w:t xml:space="preserve">الشيخ حسن ابن الشيخ محمد علي سلطان الحائري من علماء الحائر الحسيني في صدر المائة الثالثة بعد الألف كذا في مجموعة الشبيبي.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2026-06-22T00:46:32+03:00</dcterms:created>
  <dcterms:modified xsi:type="dcterms:W3CDTF">2026-06-22T00:46:32+03:00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