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حبيب بن مظهر
</w:t>
      </w:r>
    </w:p>
    <w:p>
      <w:pPr>
        <w:jc w:val="start"/>
        <w:bidi/>
      </w:pPr>
      <w:r>
        <w:rPr>
          <w:rFonts w:ascii="arial" w:hAnsi="arial" w:eastAsia="arial" w:cs="arial"/>
          <w:sz w:val="28"/>
          <w:szCs w:val="28"/>
          <w:b w:val="1"/>
          <w:bCs w:val="1"/>
          <w:rtl/>
        </w:rPr>
        <w:t xml:space="preserve">حبيب بن مظهر
</w:t>
      </w:r>
    </w:p>
    <w:p>
      <w:pPr/>
      <w:r>
        <w:rPr/>
        <w:t xml:space="preserve">حبيب بن مظهر  حبيب بن مظهر، أو مظاهر، أو مطهر، بن رئاب بن الأشتر بن حجوان الأسدي الكندي ثم الفقعسى: تابعي، من القواد الشجعان. نزل الكوفة وصحب علي ابن أبى طالب (رض) في حروبه كلها. ثم كان على ميسرة الحسين يوم كربلاء، وعمره خمس وسبعون سنة. وهو واحد من سبعين رجلا استبسلوا في ذلك اليوم، وعرض عليهم الأمان فأبوا وقالوا: لاعذر لنا عند رسول الله (ص) إن قتل الحسين وفينا عين تطرف؛ حتى قتلوا حوله</w:t>
      </w:r>
    </w:p>
    <w:p>
      <w:pPr>
        <w:jc w:val="start"/>
        <w:bidi/>
      </w:pPr>
      <w:r>
        <w:rPr>
          <w:sz w:val="24"/>
          <w:szCs w:val="24"/>
          <w:b w:val="1"/>
          <w:bCs w:val="1"/>
          <w:rtl/>
        </w:rPr>
        <w:t xml:space="preserve">
الأعلام،(دار العلم للملايين - بيروت،2002،ط 15،ج 2،ص 166)</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2026-07-07T04:38:33+03:00</dcterms:created>
  <dcterms:modified xsi:type="dcterms:W3CDTF">2026-07-07T04:38:33+03:00</dcterms:modified>
</cp:coreProperties>
</file>

<file path=docProps/custom.xml><?xml version="1.0" encoding="utf-8"?>
<Properties xmlns="http://schemas.openxmlformats.org/officeDocument/2006/custom-properties" xmlns:vt="http://schemas.openxmlformats.org/officeDocument/2006/docPropsVTypes"/>
</file>