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الحسن السكوني
</w:t>
      </w:r>
    </w:p>
    <w:p>
      <w:pPr>
        <w:jc w:val="start"/>
        <w:bidi/>
      </w:pPr>
      <w:r>
        <w:rPr>
          <w:rFonts w:ascii="arial" w:hAnsi="arial" w:eastAsia="arial" w:cs="arial"/>
          <w:sz w:val="28"/>
          <w:szCs w:val="28"/>
          <w:b w:val="1"/>
          <w:bCs w:val="1"/>
          <w:rtl/>
        </w:rPr>
        <w:t xml:space="preserve">الحسن بن محمد بن الحسن السكوني
</w:t>
      </w:r>
    </w:p>
    <w:p>
      <w:pPr/>
      <w:r>
        <w:rPr/>
        <w:t xml:space="preserve">الحسن بن محمد بن الحسن السكوني الكوفي يكنى أبا القاسم</w:t>
      </w:r>
    </w:p>
    <w:p/>
    <w:p>
      <w:pPr/>
      <w:r>
        <w:rPr/>
        <w:t xml:space="preserve">ذكره الشيخ في رجاله فيمن لم يرو عنهم عليهم السلام وقال: روى عنه التلعكبري وسمع معه في داره بالكوفة سنة 344 وليس له منه إجازة (اه).</w:t>
      </w:r>
    </w:p>
    <w:p/>
    <w:p>
      <w:pPr/>
      <w:r>
        <w:rPr/>
        <w:t xml:space="preserve">التمييز</w:t>
      </w:r>
    </w:p>
    <w:p/>
    <w:p>
      <w:pPr/>
      <w:r>
        <w:rPr/>
        <w:t xml:space="preserve">في مشتركات الطريحي والكاظمي يعرف الحسن ابن محمد بن الحسن السكوني برواية التلعكبري عنه. </w:t>
      </w:r>
    </w:p>
    <w:p>
      <w:pPr>
        <w:jc w:val="start"/>
        <w:bidi/>
      </w:pPr>
      <w:r>
        <w:rPr>
          <w:sz w:val="24"/>
          <w:szCs w:val="24"/>
          <w:b w:val="1"/>
          <w:bCs w:val="1"/>
          <w:rtl/>
        </w:rPr>
        <w:t xml:space="preserve">
أعيان الشيعة،(دار التعارف للمطبوعات - بيروت،1983،ط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السكوني الكوفي يكنى أبا القاسم
</w:t>
      </w:r>
    </w:p>
    <w:p>
      <w:pPr/>
      <w:r>
        <w:rPr/>
        <w:t xml:space="preserve">الحسن بن محمد بن الحسن السكوني الكوفي يكنى أبا القاسم روى عنه الدارقطني ومحمد بن الحسين الأزدي</w:t>
      </w:r>
    </w:p>
    <w:p/>
    <w:p>
      <w:pPr/>
      <w:r>
        <w:rPr/>
        <w:t xml:space="preserve">روى الدارقطني في غرائب مالك عنه عن محمد بن إدريس الأصبهاني عن أحمد بن سعيد بن جرير الأصبهاني عن إبراهيم بن زيد التفليسي عن مالك عن نافع عن ابن عمر مرفوعا</w:t>
      </w:r>
    </w:p>
    <w:p/>
    <w:p>
      <w:pPr/>
      <w:r>
        <w:rPr/>
        <w:t xml:space="preserve">صنفان من أمتي ليس لهما في الإسلام نصيب القدرية والرافضة ثم قال باطل بهذا الإسناد ومن دون مالك ضعفاء</w:t>
      </w:r>
    </w:p>
    <w:p>
      <w:pPr>
        <w:jc w:val="start"/>
        <w:bidi/>
      </w:pPr>
      <w:r>
        <w:rPr>
          <w:sz w:val="24"/>
          <w:szCs w:val="24"/>
          <w:b w:val="1"/>
          <w:bCs w:val="1"/>
          <w:rtl/>
        </w:rPr>
        <w:t xml:space="preserve">
ذيل على ميزان الاعتدال،(دار الكتب العلمية - بيروت،1995،ط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2026-06-21T19:40:06+03:00</dcterms:created>
  <dcterms:modified xsi:type="dcterms:W3CDTF">2026-06-21T19:40:06+03:00</dcterms:modified>
</cp:coreProperties>
</file>

<file path=docProps/custom.xml><?xml version="1.0" encoding="utf-8"?>
<Properties xmlns="http://schemas.openxmlformats.org/officeDocument/2006/custom-properties" xmlns:vt="http://schemas.openxmlformats.org/officeDocument/2006/docPropsVTypes"/>
</file>