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ابن السيد محمد 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ابن السيد محمد تقي
</w:t>
      </w:r>
    </w:p>
    <w:p>
      <w:pPr/>
      <w:r>
        <w:rPr/>
        <w:t xml:space="preserve">السيد حسن ابن السيد محمد تقي ابن السيد رضا ابن السيد مهدي بحر العلوم</w:t>
      </w:r>
    </w:p>
    <w:p/>
    <w:p>
      <w:pPr/>
      <w:r>
        <w:rPr/>
        <w:t xml:space="preserve">توفي عام الطاعون سنة 1298 عالم فاضل مصنف. </w:t>
      </w:r>
    </w:p>
    <w:p/>
    <w:p>
      <w:pPr/>
      <w:r>
        <w:rPr/>
        <w:t xml:space="preserve">تنبيه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2026-06-21T22:07:31+03:00</dcterms:created>
  <dcterms:modified xsi:type="dcterms:W3CDTF">2026-06-21T22:07:31+03:00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