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محمد بن بندار القمي
</w:t>
      </w:r>
    </w:p>
    <w:p>
      <w:pPr>
        <w:jc w:val="start"/>
        <w:bidi/>
      </w:pPr>
      <w:r>
        <w:rPr>
          <w:rFonts w:ascii="arial" w:hAnsi="arial" w:eastAsia="arial" w:cs="arial"/>
          <w:sz w:val="28"/>
          <w:szCs w:val="28"/>
          <w:b w:val="1"/>
          <w:bCs w:val="1"/>
          <w:rtl/>
        </w:rPr>
        <w:t xml:space="preserve">الحسن بن محمد بن بندار القمي
</w:t>
      </w:r>
    </w:p>
    <w:p>
      <w:pPr/>
      <w:r>
        <w:rPr/>
        <w:t xml:space="preserve">الحسن بن محمد بن بندار القمي في رجال أبو علي: في المجمع في ترجمة محمد ابن أورمة هكذا قد حدثني الحسن بن محمد بن بندار القمي رحمه الله وناهيك مدحا استناد ابن الغضائري إلى قوله وترحمه عليه قال: وظهر من النجاشي أنه من الشيوخ المعتبرين من بلدة قم (اه) قال أبو علي والظاهر أنه والد الحسين بن الحسن بن بندار الآتي (اه) ولا يخفي اضطراب هذه العبارة فإنه لم يبين من الذي قال: قد حدثني الخ وسوقها يدل على أن قائلها ابن الغضائري وليس لها أثر في ترجمة ابن أورمة فلينظر ذلك.</w:t>
      </w:r>
    </w:p>
    <w:p>
      <w:pPr>
        <w:jc w:val="start"/>
        <w:bidi/>
      </w:pPr>
      <w:r>
        <w:rPr>
          <w:sz w:val="24"/>
          <w:szCs w:val="24"/>
          <w:b w:val="1"/>
          <w:bCs w:val="1"/>
          <w:rtl/>
        </w:rPr>
        <w:t xml:space="preserve">
أعيان الشيعة،(دار التعارف للمطبوعات - بيروت،1983،ط 1،ج 5،ص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2026-06-21T22:08:50+03:00</dcterms:created>
  <dcterms:modified xsi:type="dcterms:W3CDTF">2026-06-21T22:08:50+03:00</dcterms:modified>
</cp:coreProperties>
</file>

<file path=docProps/custom.xml><?xml version="1.0" encoding="utf-8"?>
<Properties xmlns="http://schemas.openxmlformats.org/officeDocument/2006/custom-properties" xmlns:vt="http://schemas.openxmlformats.org/officeDocument/2006/docPropsVTypes"/>
</file>