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جمال الدين الحسن بن محمد باقر
</w:t>
      </w:r>
    </w:p>
    <w:p>
      <w:pPr>
        <w:jc w:val="start"/>
        <w:bidi/>
      </w:pPr>
      <w:r>
        <w:rPr>
          <w:rFonts w:ascii="arial" w:hAnsi="arial" w:eastAsia="arial" w:cs="arial"/>
          <w:sz w:val="28"/>
          <w:szCs w:val="28"/>
          <w:b w:val="1"/>
          <w:bCs w:val="1"/>
          <w:rtl/>
        </w:rPr>
        <w:t xml:space="preserve">السيد جمال الدين الحسن بن محمد باقر
</w:t>
      </w:r>
    </w:p>
    <w:p>
      <w:pPr/>
      <w:r>
        <w:rPr/>
        <w:t xml:space="preserve">السيد جمال الدين الحسن بن محمد باقر ابن عبد المطلب الحسيني العلوي العريضي </w:t>
      </w:r>
    </w:p>
    <w:p/>
    <w:p>
      <w:pPr/>
      <w:r>
        <w:rPr/>
        <w:t xml:space="preserve">البشروي الخراساني المولد الكربلائي السكن</w:t>
      </w:r>
    </w:p>
    <w:p/>
    <w:p>
      <w:pPr/>
      <w:r>
        <w:rPr/>
        <w:t xml:space="preserve">كان حيا سنة 1247. </w:t>
      </w:r>
    </w:p>
    <w:p/>
    <w:p>
      <w:pPr/>
      <w:r>
        <w:rPr/>
        <w:t xml:space="preserve">عالم فاضل مؤلف له كتاب أصول جوامع العلم وهي الأربعة الواردة في الحديث المروي في الكافي.</w:t>
      </w:r>
    </w:p>
    <w:p/>
    <w:p>
      <w:pPr/>
      <w:r>
        <w:rPr/>
        <w:t xml:space="preserve">(ا) معرفة الرب. </w:t>
      </w:r>
    </w:p>
    <w:p/>
    <w:p>
      <w:pPr/>
      <w:r>
        <w:rPr/>
        <w:t xml:space="preserve">(2) معرقة النفس. </w:t>
      </w:r>
    </w:p>
    <w:p/>
    <w:p>
      <w:pPr/>
      <w:r>
        <w:rPr/>
        <w:t xml:space="preserve">(3) معرفة الأحكام. </w:t>
      </w:r>
    </w:p>
    <w:p/>
    <w:p>
      <w:pPr/>
      <w:r>
        <w:rPr/>
        <w:t xml:space="preserve">(4) معرفة ما يخرجك عن الدين من الشرك وسائر الصفات والأخلاق الرذيلة ويطلق عليه جوامع العلم أيضا ألفه سنة 1240 وله الفوائد الحائرية في فقه الإمامية وهي شرح على الباب الثالث من كتاب أصول جوامع العلم المذكور وقد وقف نسخة الشرح على أولاده سنة 1247 والمترجم هو الذي كتب الشيخ أحمد بن زين الدين الأحسائي في جوابه رسالة العلم المطبوعة ضمن جوامع الكلم ووصفه فيها بقوله سيدنا السيد حسن الخراساني.</w:t>
      </w:r>
    </w:p>
    <w:p>
      <w:pPr>
        <w:jc w:val="start"/>
        <w:bidi/>
      </w:pPr>
      <w:r>
        <w:rPr>
          <w:sz w:val="24"/>
          <w:szCs w:val="24"/>
          <w:b w:val="1"/>
          <w:bCs w:val="1"/>
          <w:rtl/>
        </w:rPr>
        <w:t xml:space="preserve">
أعيان الشيعة،(دار التعارف للمطبوعات - بيروت،1983،ط 1،ج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2026-06-21T22:10:46+03:00</dcterms:created>
  <dcterms:modified xsi:type="dcterms:W3CDTF">2026-06-21T22:10:46+03:00</dcterms:modified>
</cp:coreProperties>
</file>

<file path=docProps/custom.xml><?xml version="1.0" encoding="utf-8"?>
<Properties xmlns="http://schemas.openxmlformats.org/officeDocument/2006/custom-properties" xmlns:vt="http://schemas.openxmlformats.org/officeDocument/2006/docPropsVTypes"/>
</file>