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حسن ابن السيد محمد بن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حسن ابن السيد محمد بن إسماعيل
</w:t>
      </w:r>
    </w:p>
    <w:p>
      <w:pPr/>
      <w:r>
        <w:rPr/>
        <w:t xml:space="preserve">السيد حسن ابن السيد محمد بن إسماعيل الموسوي الساروي</w:t>
      </w:r>
    </w:p>
    <w:p/>
    <w:p>
      <w:pPr/>
      <w:r>
        <w:rPr/>
        <w:t xml:space="preserve">توفي حدود 1351 عالم فاضل له كتاب التحفة الغروية في الفوائد القرآنية تجويد فارسي.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2026-06-21T20:53:13+03:00</dcterms:created>
  <dcterms:modified xsi:type="dcterms:W3CDTF">2026-06-21T20:53:13+03:00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