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ركن الدين محسن بن محمد الاسترابادي الحسني
</w:t>
      </w:r>
    </w:p>
    <w:p>
      <w:pPr>
        <w:jc w:val="start"/>
        <w:bidi/>
      </w:pPr>
      <w:r>
        <w:rPr>
          <w:rFonts w:ascii="arial" w:hAnsi="arial" w:eastAsia="arial" w:cs="arial"/>
          <w:sz w:val="28"/>
          <w:szCs w:val="28"/>
          <w:b w:val="1"/>
          <w:bCs w:val="1"/>
          <w:rtl/>
        </w:rPr>
        <w:t xml:space="preserve">السيد ركن الدين محسن بن محمد الاسترابادي الحسني
</w:t>
      </w:r>
    </w:p>
    <w:p>
      <w:pPr/>
      <w:r>
        <w:rPr/>
        <w:t xml:space="preserve">السيد ركن الدين محسن بن محمد الاسترابادي الحسني توفي سنة 717.</w:t>
      </w:r>
    </w:p>
    <w:p/>
    <w:p>
      <w:pPr/>
      <w:r>
        <w:rPr/>
        <w:t xml:space="preserve">عالم فاضل نحوي في كشف الظنون صنف ثلاثة شروح على الكافية كبير وهو المسمى بالبسيط ومتوسط وهو المسمى بالوافية وهو المتداول وصغير. وعلى المتوسط حاشية للسيد المحقق الشريف علي بن محمد الجرجاني ولم يكملها فكملها ولده محمد وحاشية أخرى لمحمد بن عبد الله المريني والسراج الدين محمد بن عمر الحلبي المتوفي قي أوائل سلطنة السلطان محمد الفاتح وشرح إسماعيل ابن علي أبيات شواهد المتوسط وسماه كشف الوافية (اه).</w:t>
      </w:r>
    </w:p>
    <w:p>
      <w:pPr>
        <w:jc w:val="start"/>
        <w:bidi/>
      </w:pPr>
      <w:r>
        <w:rPr>
          <w:sz w:val="24"/>
          <w:szCs w:val="24"/>
          <w:b w:val="1"/>
          <w:bCs w:val="1"/>
          <w:rtl/>
        </w:rPr>
        <w:t xml:space="preserve">
أعيان الشيعة،(دار التعارف للمطبوعات - بيروت،1983،ط 1،ج 5،ص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2026-06-21T20:56:23+03:00</dcterms:created>
  <dcterms:modified xsi:type="dcterms:W3CDTF">2026-06-21T20:56:23+03:00</dcterms:modified>
</cp:coreProperties>
</file>

<file path=docProps/custom.xml><?xml version="1.0" encoding="utf-8"?>
<Properties xmlns="http://schemas.openxmlformats.org/officeDocument/2006/custom-properties" xmlns:vt="http://schemas.openxmlformats.org/officeDocument/2006/docPropsVTypes"/>
</file>