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تاج الدين حسن ابن غياث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تاج الدين حسن ابن غياث الدين
</w:t>
      </w:r>
    </w:p>
    <w:p>
      <w:pPr/>
      <w:r>
        <w:rPr/>
        <w:t xml:space="preserve">المولى تاج الدين حسن ابن غياث الدين محمد الاسترابادي الجرجاني</w:t>
      </w:r>
    </w:p>
    <w:p/>
    <w:p>
      <w:pPr/>
      <w:r>
        <w:rPr/>
        <w:t xml:space="preserve">كان حيا سنة 935.</w:t>
      </w:r>
    </w:p>
    <w:p/>
    <w:p>
      <w:pPr/>
      <w:r>
        <w:rPr/>
        <w:t xml:space="preserve">عالم فاضل يروي عنه إجازة المولى شاه علي ابن شمس الدين محمد اليزدي وتاريخ الإجازة 935.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2026-06-21T20:53:22+03:00</dcterms:created>
  <dcterms:modified xsi:type="dcterms:W3CDTF">2026-06-21T20:53:22+03:00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