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الحسن نقيب البصرة ابن أبي القاسم
</w:t>
      </w:r>
    </w:p>
    <w:p>
      <w:pPr>
        <w:jc w:val="start"/>
        <w:bidi/>
      </w:pPr>
      <w:r>
        <w:rPr>
          <w:rFonts w:ascii="arial" w:hAnsi="arial" w:eastAsia="arial" w:cs="arial"/>
          <w:sz w:val="28"/>
          <w:szCs w:val="28"/>
          <w:b w:val="1"/>
          <w:bCs w:val="1"/>
          <w:rtl/>
        </w:rPr>
        <w:t xml:space="preserve">أبو محمد الحسن نقيب البصرة ابن أبي القاسم
</w:t>
      </w:r>
    </w:p>
    <w:p>
      <w:pPr/>
      <w:r>
        <w:rPr/>
        <w:t xml:space="preserve">أبو محمد الحسن نقيب البصرة ابن أبي القاسم اللغوي علي نقيب البصرة ابن يحيى بن أحمد الضرير ابن زيد بن الحسين غضارة ابن عيسى مؤتم الأشبال ابن زيد الشهيد بن علي بن الحسين ابن علي بن أبي طالب عليهم السلام.</w:t>
      </w:r>
    </w:p>
    <w:p/>
    <w:p>
      <w:pPr/>
      <w:r>
        <w:rPr/>
        <w:t xml:space="preserve">في عمدة الطالب أبو محمد نقيب البصرة بعد أبيه وهو صاحب الدار بخزاعة.</w:t>
      </w:r>
    </w:p>
    <w:p>
      <w:pPr>
        <w:jc w:val="start"/>
        <w:bidi/>
      </w:pPr>
      <w:r>
        <w:rPr>
          <w:sz w:val="24"/>
          <w:szCs w:val="24"/>
          <w:b w:val="1"/>
          <w:bCs w:val="1"/>
          <w:rtl/>
        </w:rPr>
        <w:t xml:space="preserve">
أعيان الشيعة،(دار التعارف للمطبوعات - بيروت،1983،ط 1،ج 5،ص 217)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2026-06-22T01:21:14+03:00</dcterms:created>
  <dcterms:modified xsi:type="dcterms:W3CDTF">2026-06-22T01:21:14+03:00</dcterms:modified>
</cp:coreProperties>
</file>

<file path=docProps/custom.xml><?xml version="1.0" encoding="utf-8"?>
<Properties xmlns="http://schemas.openxmlformats.org/officeDocument/2006/custom-properties" xmlns:vt="http://schemas.openxmlformats.org/officeDocument/2006/docPropsVTypes"/>
</file>