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علي بن محمد بن علي بن علي
</w:t>
      </w:r>
    </w:p>
    <w:p>
      <w:pPr>
        <w:jc w:val="start"/>
        <w:bidi/>
      </w:pPr>
      <w:r>
        <w:rPr>
          <w:rFonts w:ascii="arial" w:hAnsi="arial" w:eastAsia="arial" w:cs="arial"/>
          <w:sz w:val="28"/>
          <w:szCs w:val="28"/>
          <w:b w:val="1"/>
          <w:bCs w:val="1"/>
          <w:rtl/>
        </w:rPr>
        <w:t xml:space="preserve">السيد حسن بن علي بن محمد بن علي بن علي
</w:t>
      </w:r>
    </w:p>
    <w:p>
      <w:pPr/>
      <w:r>
        <w:rPr/>
        <w:t xml:space="preserve">السيد حسن بن علي بن محمد بن علي بن علي ابن محمد بن علي الحسيني المعروف جده بصاحب الخاتم</w:t>
      </w:r>
    </w:p>
    <w:p/>
    <w:p>
      <w:pPr/>
      <w:r>
        <w:rPr/>
        <w:t xml:space="preserve">كان حيا سنة 600.</w:t>
      </w:r>
    </w:p>
    <w:p/>
    <w:p>
      <w:pPr/>
      <w:r>
        <w:rPr/>
        <w:t xml:space="preserve">في الرياض فاضل عالم من علمائنا المتأخرين وقد نقل السيد هبة الله ابن أبي محمد الحسن الموسوي في كتاب المجموع الرائق من أزهار الحدائق من خط هذا السيد رسالة جمع العلم والعمل للسيد المرتضى وتاريخ خطه الشريف نهار الجمعة من شهور سنة 600.</w:t>
      </w:r>
    </w:p>
    <w:p>
      <w:pPr>
        <w:jc w:val="start"/>
        <w:bidi/>
      </w:pPr>
      <w:r>
        <w:rPr>
          <w:sz w:val="24"/>
          <w:szCs w:val="24"/>
          <w:b w:val="1"/>
          <w:bCs w:val="1"/>
          <w:rtl/>
        </w:rPr>
        <w:t xml:space="preserve">
أعيان الشيعة،(دار التعارف للمطبوعات - بيروت،1983،ط 1،ج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2026-06-22T02:32:19+03:00</dcterms:created>
  <dcterms:modified xsi:type="dcterms:W3CDTF">2026-06-22T02:32:19+03:00</dcterms:modified>
</cp:coreProperties>
</file>

<file path=docProps/custom.xml><?xml version="1.0" encoding="utf-8"?>
<Properties xmlns="http://schemas.openxmlformats.org/officeDocument/2006/custom-properties" xmlns:vt="http://schemas.openxmlformats.org/officeDocument/2006/docPropsVTypes"/>
</file>