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تاج الدين أبو علي الحسن بن علي بن عميد الدين
</w:t>
      </w:r>
    </w:p>
    <w:p>
      <w:pPr>
        <w:jc w:val="start"/>
        <w:bidi/>
      </w:pPr>
      <w:r>
        <w:rPr>
          <w:rFonts w:ascii="arial" w:hAnsi="arial" w:eastAsia="arial" w:cs="arial"/>
          <w:sz w:val="28"/>
          <w:szCs w:val="28"/>
          <w:b w:val="1"/>
          <w:bCs w:val="1"/>
          <w:rtl/>
        </w:rPr>
        <w:t xml:space="preserve">تاج الدين أبو علي الحسن بن علي بن عميد الدين
</w:t>
      </w:r>
    </w:p>
    <w:p>
      <w:pPr/>
      <w:r>
        <w:rPr/>
        <w:t xml:space="preserve">تاج الدين أبو علي الحسن بن علي بن عميد الدين أبي علي محمد بن عدنان بن عبد الله بن عمر المختار ابن مسلم الأحول ابن محمد بن محمد ابن عبيد الله الثالث ابن علي بن عبيد الله الثاني ابن علي الصالح ابن عبيد الله الأعرج ابن الحسين الأصغر ابن علي زين العابدين بن الحسين بن علي ابن أبي طالب عليهم السلام.</w:t>
      </w:r>
    </w:p>
    <w:p/>
    <w:p>
      <w:pPr/>
      <w:r>
        <w:rPr/>
        <w:t xml:space="preserve">في المشجر الكشاف لأصول السادة الأشراف المطبوع بمصر أنه كان عارض جيش المستنصر العباسي. ولا من أحواله شيئا غير ذلك.</w:t>
      </w:r>
    </w:p>
    <w:p>
      <w:pPr>
        <w:jc w:val="start"/>
        <w:bidi/>
      </w:pPr>
      <w:r>
        <w:rPr>
          <w:sz w:val="24"/>
          <w:szCs w:val="24"/>
          <w:b w:val="1"/>
          <w:bCs w:val="1"/>
          <w:rtl/>
        </w:rPr>
        <w:t xml:space="preserve">
أعيان الشيعة،(دار التعارف للمطبوعات - بيروت،1983،ط 1،ج 5،ص 212)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2026-06-22T02:34:32+03:00</dcterms:created>
  <dcterms:modified xsi:type="dcterms:W3CDTF">2026-06-22T02:34:32+03:00</dcterms:modified>
</cp:coreProperties>
</file>

<file path=docProps/custom.xml><?xml version="1.0" encoding="utf-8"?>
<Properties xmlns="http://schemas.openxmlformats.org/officeDocument/2006/custom-properties" xmlns:vt="http://schemas.openxmlformats.org/officeDocument/2006/docPropsVTypes"/>
</file>