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أبو محمد الحسن بن علي
</w:t>
      </w:r>
    </w:p>
    <w:p>
      <w:pPr>
        <w:jc w:val="start"/>
        <w:bidi/>
      </w:pPr>
      <w:r>
        <w:rPr>
          <w:rFonts w:ascii="arial" w:hAnsi="arial" w:eastAsia="arial" w:cs="arial"/>
          <w:sz w:val="28"/>
          <w:szCs w:val="28"/>
          <w:b w:val="1"/>
          <w:bCs w:val="1"/>
          <w:rtl/>
        </w:rPr>
        <w:t xml:space="preserve">الشريف أبو محمد الحسن بن علي
</w:t>
      </w:r>
    </w:p>
    <w:p>
      <w:pPr/>
      <w:r>
        <w:rPr/>
        <w:t xml:space="preserve">الشريف أبو محمد الحسن بن علي ابن عبد الله العلوي</w:t>
      </w:r>
    </w:p>
    <w:p/>
    <w:p>
      <w:pPr/>
      <w:r>
        <w:rPr/>
        <w:t xml:space="preserve">في الرياض من أجلة قدماء علمائنا وكان معاصرا للشيخ الصدوق ويروي عنه الشيخ أبو الحسن محمد بن أحمد ابن شاذان القمي في كتابه المسمى بإيضاح دفائن النواصب على ما يظهر من كتاب الاستبصار في النص على الأئمة الأبرار للكراجكي اه. </w:t>
      </w:r>
    </w:p>
    <w:p>
      <w:pPr>
        <w:jc w:val="start"/>
        <w:bidi/>
      </w:pPr>
      <w:r>
        <w:rPr>
          <w:sz w:val="24"/>
          <w:szCs w:val="24"/>
          <w:b w:val="1"/>
          <w:bCs w:val="1"/>
          <w:rtl/>
        </w:rPr>
        <w:t xml:space="preserve">
أعيان الشيعة،(دار التعارف للمطبوعات - بيروت،1983،ط 1،ج 5،ص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2026-06-22T03:43:14+03:00</dcterms:created>
  <dcterms:modified xsi:type="dcterms:W3CDTF">2026-06-22T03:43:14+03:00</dcterms:modified>
</cp:coreProperties>
</file>

<file path=docProps/custom.xml><?xml version="1.0" encoding="utf-8"?>
<Properties xmlns="http://schemas.openxmlformats.org/officeDocument/2006/custom-properties" xmlns:vt="http://schemas.openxmlformats.org/officeDocument/2006/docPropsVTypes"/>
</file>