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حسن بن علي ابن عبد الكريم
</w:t>
      </w:r>
    </w:p>
    <w:p>
      <w:pPr>
        <w:jc w:val="start"/>
        <w:bidi/>
      </w:pPr>
      <w:r>
        <w:rPr>
          <w:rFonts w:ascii="arial" w:hAnsi="arial" w:eastAsia="arial" w:cs="arial"/>
          <w:sz w:val="28"/>
          <w:szCs w:val="28"/>
          <w:b w:val="1"/>
          <w:bCs w:val="1"/>
          <w:rtl/>
        </w:rPr>
        <w:t xml:space="preserve">الشيخ جمال الدين حسن بن علي ابن عبد الكريم
</w:t>
      </w:r>
    </w:p>
    <w:p>
      <w:pPr/>
      <w:r>
        <w:rPr/>
        <w:t xml:space="preserve">الشيخ جمال الدين حسن بن علي ابن عبد الكريم الشهير بالفتال خادم الروضة الشريفة الغروية</w:t>
      </w:r>
    </w:p>
    <w:p/>
    <w:p>
      <w:pPr/>
      <w:r>
        <w:rPr/>
        <w:t xml:space="preserve">(الفتال) لا أعلم هذه النسبة إلى أي شيء وقال بعض المعاصرين الفتال من أسماء البلبل والفتل بالفتح شدوه لعل المترجم لقب به لطلاقة لسانه اه. ويوصف بالفتال جماعة منهم محمد بن الحسن الفتال صاحب روضة الواعظين والسيد حسن بن عبد الله الحسيني الفتال النجفي في القرن العاشر والسيد رحمة الله الفتال النجفي تلميذ الشهيد الثاني.</w:t>
      </w:r>
    </w:p>
    <w:p/>
    <w:p>
      <w:pPr/>
      <w:r>
        <w:rPr/>
        <w:t xml:space="preserve">اختلاف الكلمات في نسبه</w:t>
      </w:r>
    </w:p>
    <w:p/>
    <w:p>
      <w:pPr/>
      <w:r>
        <w:rPr/>
        <w:t xml:space="preserve">نسبه في الرياض وكشكول البحرانى وغيرهما الحسن ابن عبد الكريم وفي الذريعة ج 4 الحسن بن علي بن عبد الكريم فالأول أن الظاهر نسبة إلى الجد كما هو متعارف.</w:t>
      </w:r>
    </w:p>
    <w:p/>
    <w:p>
      <w:pPr/>
      <w:r>
        <w:rPr/>
        <w:t xml:space="preserve">أقوال العلماء فيه</w:t>
      </w:r>
    </w:p>
    <w:p/>
    <w:p>
      <w:pPr/>
      <w:r>
        <w:rPr/>
        <w:t xml:space="preserve">في رياض العلماء فاضل عالم جليل القدر من مشايخ محمد ابن أبي جمهور الأحسائي وقد بالغ ابن أبي يحد في أول غوالي اللآلي في وصفه فقال الطريق الخامس شيخي ومرشدي ومعلمي طريق الصواب ومنهاج معالم الأصحاب وهو الشيخ الفاضل العلامة المبرز على الأقران المحرز للفوز بسائر الفنون على طول الأزمان علامة المحققين وخاتم المجتهدين الإمام الهمام والبحر جمال الملة والحد والدين حسن بن عبد الكريم الشهير بالفتال اه. ووصفه الشيخ يوسف البحراني في كشكول بالشيخ الجليل المتبحر. وكان مع علمه متشرفا بخدمة الروضة الشريفة العلوية كما يظهر من وصفه بذلك في كتب التراجم. </w:t>
      </w:r>
    </w:p>
    <w:p/>
    <w:p>
      <w:pPr/>
      <w:r>
        <w:rPr/>
        <w:t xml:space="preserve">مشايخه وتلاميذه</w:t>
      </w:r>
    </w:p>
    <w:p/>
    <w:p>
      <w:pPr/>
      <w:r>
        <w:rPr/>
        <w:t xml:space="preserve">يروي إجازة عن الشيخ جمال الدين (عز الدين) حسن ابن الحسين بن مطر الجزائري الأسدي عن ابن فهد الحلي وتتلمذ له محمد بن علي بن إبراهيم ابن أبي جمهور الأحسائي صاحب غوالي اللآلي كذا يظهر من أول غولي اللآلي.</w:t>
      </w:r>
    </w:p>
    <w:p>
      <w:pPr>
        <w:jc w:val="start"/>
        <w:bidi/>
      </w:pPr>
      <w:r>
        <w:rPr>
          <w:sz w:val="24"/>
          <w:szCs w:val="24"/>
          <w:b w:val="1"/>
          <w:bCs w:val="1"/>
          <w:rtl/>
        </w:rPr>
        <w:t xml:space="preserve">
أعيان الشيعة،(دار التعارف للمطبوعات - بيروت،1983،ط 1،ج 5،ص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2026-06-22T03:48:50+03:00</dcterms:created>
  <dcterms:modified xsi:type="dcterms:W3CDTF">2026-06-22T03:48:50+03:00</dcterms:modified>
</cp:coreProperties>
</file>

<file path=docProps/custom.xml><?xml version="1.0" encoding="utf-8"?>
<Properties xmlns="http://schemas.openxmlformats.org/officeDocument/2006/custom-properties" xmlns:vt="http://schemas.openxmlformats.org/officeDocument/2006/docPropsVTypes"/>
</file>