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طاهر
</w:t>
      </w:r>
    </w:p>
    <w:p>
      <w:pPr>
        <w:jc w:val="start"/>
        <w:bidi/>
      </w:pPr>
      <w:r>
        <w:rPr>
          <w:rFonts w:ascii="arial" w:hAnsi="arial" w:eastAsia="arial" w:cs="arial"/>
          <w:sz w:val="28"/>
          <w:szCs w:val="28"/>
          <w:b w:val="1"/>
          <w:bCs w:val="1"/>
          <w:rtl/>
        </w:rPr>
        <w:t xml:space="preserve">الحسن بن علي بن طاهر
</w:t>
      </w:r>
    </w:p>
    <w:p>
      <w:pPr/>
      <w:r>
        <w:rPr/>
        <w:t xml:space="preserve">الحسن بن علي بن طاهر قد ذكرنا في غير موضع من هذا الكتاب قول المؤرخين أن الطاهرية كلها كانت تتشيع وهذا منهم وأورد له المسعودي في مروج الذهب أبياتا قالها لما مات محمد ابن عبد الله بن طاهر والقمر مكسوف وهي:</w:t>
      </w:r>
    </w:p>
    <w:p/>
    <w:p>
      <w:pPr>
        <w:jc w:val="center"/>
      </w:pPr>
      <w:r>
        <w:rPr>
          <w:color w:val="ff0000"/>
        </w:rPr>
        <w:t xml:space="preserve">كسف البدر والأمير جميعا</w:t>
      </w:r>
      <w:r>
        <w:rPr>
          <w:color w:val="ff0000"/>
        </w:rPr>
        <w:t xml:space="preserve">      </w:t>
      </w:r>
      <w:r>
        <w:rPr>
          <w:color w:val="ff0000"/>
        </w:rPr>
        <w:t xml:space="preserve">فانجلى البدر والأمير غميد</w:t>
      </w:r>
    </w:p>
    <w:p/>
    <w:p>
      <w:pPr>
        <w:jc w:val="center"/>
      </w:pPr>
      <w:r>
        <w:rPr>
          <w:color w:val="ff0000"/>
        </w:rPr>
        <w:t xml:space="preserve">عاود البدر نوره بتجليـ</w:t>
      </w:r>
      <w:r>
        <w:rPr>
          <w:color w:val="ff0000"/>
        </w:rPr>
        <w:t xml:space="preserve">      </w:t>
      </w:r>
      <w:r>
        <w:rPr>
          <w:color w:val="ff0000"/>
        </w:rPr>
        <w:t xml:space="preserve">ـه ونور الأمير ليس يعود</w:t>
      </w:r>
    </w:p>
    <w:p/>
    <w:p>
      <w:pPr>
        <w:jc w:val="center"/>
      </w:pPr>
      <w:r>
        <w:rPr>
          <w:color w:val="ff0000"/>
        </w:rPr>
        <w:t xml:space="preserve">يا كسوفين ليلة الأحد النحـ</w:t>
      </w:r>
      <w:r>
        <w:rPr>
          <w:color w:val="ff0000"/>
        </w:rPr>
        <w:t xml:space="preserve">      </w:t>
      </w:r>
      <w:r>
        <w:rPr>
          <w:color w:val="ff0000"/>
        </w:rPr>
        <w:t xml:space="preserve">ـس أتاحتكما هناك السعود</w:t>
      </w:r>
    </w:p>
    <w:p/>
    <w:p>
      <w:pPr>
        <w:jc w:val="center"/>
      </w:pPr>
      <w:r>
        <w:rPr>
          <w:color w:val="ff0000"/>
        </w:rPr>
        <w:t xml:space="preserve">واحد كان حده مثل حد السيـ</w:t>
      </w:r>
      <w:r>
        <w:rPr>
          <w:color w:val="ff0000"/>
        </w:rPr>
        <w:t xml:space="preserve">      </w:t>
      </w:r>
      <w:r>
        <w:rPr>
          <w:color w:val="ff0000"/>
        </w:rPr>
        <w:t xml:space="preserve">ـف والنار شب فيها الوقود </w:t>
      </w:r>
    </w:p>
    <w:p/>
    <w:p>
      <w:pPr/>
      <w:r>
        <w:rPr/>
        <w:t xml:space="preserve">ولسنا نعلم من أحواله غبر ذلك. </w:t>
      </w:r>
    </w:p>
    <w:p>
      <w:pPr>
        <w:jc w:val="start"/>
        <w:bidi/>
      </w:pPr>
      <w:r>
        <w:rPr>
          <w:sz w:val="24"/>
          <w:szCs w:val="24"/>
          <w:b w:val="1"/>
          <w:bCs w:val="1"/>
          <w:rtl/>
        </w:rPr>
        <w:t xml:space="preserve">
أعيان الشيعة،(دار التعارف للمطبوعات - بيروت،1983،ط 1،ج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2026-06-22T03:43:04+03:00</dcterms:created>
  <dcterms:modified xsi:type="dcterms:W3CDTF">2026-06-22T03:43:04+03:00</dcterms:modified>
</cp:coreProperties>
</file>

<file path=docProps/custom.xml><?xml version="1.0" encoding="utf-8"?>
<Properties xmlns="http://schemas.openxmlformats.org/officeDocument/2006/custom-properties" xmlns:vt="http://schemas.openxmlformats.org/officeDocument/2006/docPropsVTypes"/>
</file>