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الربعي
</w:t>
      </w:r>
    </w:p>
    <w:p>
      <w:pPr/>
      <w:r>
        <w:rPr/>
        <w:t xml:space="preserve">الحسن بن علي الربعي مولى تيم الله بن ثعلبة كوفي</w:t>
      </w:r>
    </w:p>
    <w:p/>
    <w:p>
      <w:pPr/>
      <w:r>
        <w:rPr/>
        <w:t xml:space="preserve">ذكره الشيخ في رجاله في أصحاب الرضا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2026-06-22T05:01:11+03:00</dcterms:created>
  <dcterms:modified xsi:type="dcterms:W3CDTF">2026-06-22T05:01:11+03:00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