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رباط
</w:t>
      </w:r>
    </w:p>
    <w:p>
      <w:pPr>
        <w:jc w:val="start"/>
        <w:bidi/>
      </w:pPr>
      <w:r>
        <w:rPr>
          <w:rFonts w:ascii="arial" w:hAnsi="arial" w:eastAsia="arial" w:cs="arial"/>
          <w:sz w:val="28"/>
          <w:szCs w:val="28"/>
          <w:b w:val="1"/>
          <w:bCs w:val="1"/>
          <w:rtl/>
        </w:rPr>
        <w:t xml:space="preserve">الحسن بن علي بن رباط
</w:t>
      </w:r>
    </w:p>
    <w:p>
      <w:pPr/>
      <w:r>
        <w:rPr/>
        <w:t xml:space="preserve">الحسن بن علي بن رباط قيل أنه وقع في سد الفقيه في باب الشروط والخيار في البيع وعن جامع الرواة أنه نقل عن عبد الرحمن ابن أبي نجران عنه عن أبي عبد الله عليه السلام في باب قضاء الدين في كتاب المعيشة وليس له ذكر في كتب الرجال وإنما المذكور فيها علي بن الحسن بن رباط والحسن بن رباط أو الحسن الرباطي وقد تقدم. </w:t>
      </w:r>
    </w:p>
    <w:p>
      <w:pPr>
        <w:jc w:val="start"/>
        <w:bidi/>
      </w:pPr>
      <w:r>
        <w:rPr>
          <w:sz w:val="24"/>
          <w:szCs w:val="24"/>
          <w:b w:val="1"/>
          <w:bCs w:val="1"/>
          <w:rtl/>
        </w:rPr>
        <w:t xml:space="preserve">
أعيان الشيعة،(دار التعارف للمطبوعات - بيروت،1983،ط 1،ج 5،ص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2026-06-22T04:51:03+03:00</dcterms:created>
  <dcterms:modified xsi:type="dcterms:W3CDTF">2026-06-22T04:51:03+03:00</dcterms:modified>
</cp:coreProperties>
</file>

<file path=docProps/custom.xml><?xml version="1.0" encoding="utf-8"?>
<Properties xmlns="http://schemas.openxmlformats.org/officeDocument/2006/custom-properties" xmlns:vt="http://schemas.openxmlformats.org/officeDocument/2006/docPropsVTypes"/>
</file>