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الحسن بن علي بن الحسن
</w:t>
      </w:r>
    </w:p>
    <w:p>
      <w:pPr>
        <w:jc w:val="start"/>
        <w:bidi/>
      </w:pPr>
      <w:r>
        <w:rPr>
          <w:rFonts w:ascii="arial" w:hAnsi="arial" w:eastAsia="arial" w:cs="arial"/>
          <w:sz w:val="28"/>
          <w:szCs w:val="28"/>
          <w:b w:val="1"/>
          <w:bCs w:val="1"/>
          <w:rtl/>
        </w:rPr>
        <w:t xml:space="preserve">جلال الدين الحسن بن علي بن الحسن
</w:t>
      </w:r>
    </w:p>
    <w:p>
      <w:pPr/>
      <w:r>
        <w:rPr/>
        <w:t xml:space="preserve">جلال الدين الحسن بن علي بن الحسن ابن محمد الحسيني</w:t>
      </w:r>
    </w:p>
    <w:p/>
    <w:p>
      <w:pPr/>
      <w:r>
        <w:rPr/>
        <w:t xml:space="preserve">كان يسكن جزيرة مالك وله بها عقب وله صنف عمدة الطالب كتابه المذكور فقال في خطبته ما كان يسكن جزيرة مالك وله بها عقب وله صنف صاحب عمدة الطالب كتابه المذكور فقال في خطبته ما لفظه: التمس مني أعز الناس علي وأكرمهم لدي وهو المولى الأعظم والماجد الأكرم مرتضى ممالك الإسلام مبين مناهج الحلال والحرام ناظم درر المواهب في سلوك الرغائب ومقلد جيد الوجود بوشائح المناقب ملاذ قروم آل بني طالب في المشارق والمغارب مفيض لجج الحقائق بجواهر المطالب على الأباعد والأقارب الغني عن الإطناب في الألقاب بكمال النفس وعلو الجناب:</w:t>
      </w:r>
    </w:p>
    <w:p/>
    <w:p>
      <w:pPr>
        <w:jc w:val="center"/>
      </w:pPr>
      <w:r>
        <w:rPr>
          <w:color w:val="ff0000"/>
        </w:rPr>
        <w:t xml:space="preserve">تجاوز قار المدح حتى كأنه</w:t>
      </w:r>
      <w:r>
        <w:rPr>
          <w:color w:val="ff0000"/>
        </w:rPr>
        <w:t xml:space="preserve">      </w:t>
      </w:r>
      <w:r>
        <w:rPr>
          <w:color w:val="ff0000"/>
        </w:rPr>
        <w:t xml:space="preserve">بأحسن ما يثنى عليه يعاب</w:t>
      </w:r>
    </w:p>
    <w:p/>
    <w:p>
      <w:pPr/>
      <w:r>
        <w:rPr/>
        <w:t xml:space="preserve">المؤيد بكواكب العز والتمكين نور الحقيقة والطريقة والدين جلال الدين الحسن بن علي بن الحسن بن محمد ابن علي بن أحمد بن علي بن علي بن الحسن بن الحسن ابن الحسن بن يحيى بن الحسين بن أحمد المحدث بن عمر ابن يحيى بن الحسين بن زيد بن علي زين العابدين المعصوم ابن الحسين بن علي بن أبي طالب كرم الله وجهه زيدت فضائله وأفضاله إلى أن قال: ثم أهديته إلى الحضرة العلية علما مني بأنه نعم الهدية فما أجود ذلك المجلس الشريف بالإعجاب بهذا الكتاب وما أجدر هناك المحل المنيف بأن يحقق لديه الانتساب.</w:t>
      </w:r>
    </w:p>
    <w:p>
      <w:pPr>
        <w:jc w:val="start"/>
        <w:bidi/>
      </w:pPr>
      <w:r>
        <w:rPr>
          <w:sz w:val="24"/>
          <w:szCs w:val="24"/>
          <w:b w:val="1"/>
          <w:bCs w:val="1"/>
          <w:rtl/>
        </w:rPr>
        <w:t xml:space="preserve">
أعيان الشيعة،(دار التعارف للمطبوعات - بيروت،1983،ط 1،ج 5،ص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2026-06-22T05:02:46+03:00</dcterms:created>
  <dcterms:modified xsi:type="dcterms:W3CDTF">2026-06-22T05:02:46+03:00</dcterms:modified>
</cp:coreProperties>
</file>

<file path=docProps/custom.xml><?xml version="1.0" encoding="utf-8"?>
<Properties xmlns="http://schemas.openxmlformats.org/officeDocument/2006/custom-properties" xmlns:vt="http://schemas.openxmlformats.org/officeDocument/2006/docPropsVTypes"/>
</file>