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نصير الدين أبو محمد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نصير الدين أبو محمد الحسن
</w:t>
      </w:r>
    </w:p>
    <w:p>
      <w:pPr/>
      <w:r>
        <w:rPr/>
        <w:t xml:space="preserve">الشيخ نصير الدين أبو محمد الحسن ابن علي بن علي بن بهلول القمي</w:t>
      </w:r>
    </w:p>
    <w:p/>
    <w:p>
      <w:pPr/>
      <w:r>
        <w:rPr/>
        <w:t xml:space="preserve">قال منتجب الدين بن بابويه في الفهرست واعظ صالح ووصفه بالإمام.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2026-06-22T06:05:22+03:00</dcterms:created>
  <dcterms:modified xsi:type="dcterms:W3CDTF">2026-06-22T06:05:22+03:00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