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أحمد العاملي الحانيني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أحمد العاملي الحانيني
</w:t>
      </w:r>
    </w:p>
    <w:p>
      <w:pPr/>
      <w:r>
        <w:rPr/>
        <w:t xml:space="preserve">الحسن بن علي بن أحمد العاملي الحانيني يأتي بعنوان الحسن بن علي بن الحسن بن أحمد ابن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2026-06-22T06:07:30+03:00</dcterms:created>
  <dcterms:modified xsi:type="dcterms:W3CDTF">2026-06-22T06:07:30+03:00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