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الواحد العين زربي أبو محمد
</w:t>
      </w:r>
    </w:p>
    <w:p>
      <w:pPr>
        <w:jc w:val="start"/>
        <w:bidi/>
      </w:pPr>
      <w:r>
        <w:rPr>
          <w:rFonts w:ascii="arial" w:hAnsi="arial" w:eastAsia="arial" w:cs="arial"/>
          <w:sz w:val="28"/>
          <w:szCs w:val="28"/>
          <w:b w:val="1"/>
          <w:bCs w:val="1"/>
          <w:rtl/>
        </w:rPr>
        <w:t xml:space="preserve">الحسن بن عبد الواحد العين زربي أبو محمد
</w:t>
      </w:r>
    </w:p>
    <w:p>
      <w:pPr/>
      <w:r>
        <w:rPr/>
        <w:t xml:space="preserve">الحسن بن عبد الواحد العين زربي أبو محمد في أنساب المعاني (العين زربي) بفتح العين المهملة والياء الساكنة بعدها النون والزاي المفتوحة والراء الساكنة هذه النسبة إلى عين زربة وهي من بلاد الجزيرة مما يترب من الرها وحران اه. في التعليقة الحسن بن عبد الواحد الزربي أبو محمد يأتي في ترجمة محمد بن الحسن الطوسي ما يسير إلى نباهته بل جلالته اه. ويسير بذلك إلى ما في الخلاصة عن الحسن بن مهدي السليقي من أنه تولى غسل الشيخ الطوسي مع الحسن بن عبد الواحد العين زربي والشيخ أبي الحسن اللؤلؤي اه. </w:t>
      </w:r>
    </w:p>
    <w:p>
      <w:pPr>
        <w:jc w:val="start"/>
        <w:bidi/>
      </w:pPr>
      <w:r>
        <w:rPr>
          <w:sz w:val="24"/>
          <w:szCs w:val="24"/>
          <w:b w:val="1"/>
          <w:bCs w:val="1"/>
          <w:rtl/>
        </w:rPr>
        <w:t xml:space="preserve">
أعيان الشيعة،(دار التعارف للمطبوعات - بيروت،1983،ط 1،ج 5،ص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2026-06-22T07:19:05+03:00</dcterms:created>
  <dcterms:modified xsi:type="dcterms:W3CDTF">2026-06-22T07:19:05+03:00</dcterms:modified>
</cp:coreProperties>
</file>

<file path=docProps/custom.xml><?xml version="1.0" encoding="utf-8"?>
<Properties xmlns="http://schemas.openxmlformats.org/officeDocument/2006/custom-properties" xmlns:vt="http://schemas.openxmlformats.org/officeDocument/2006/docPropsVTypes"/>
</file>