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عبد النبي بن علي بن أحمد
</w:t>
      </w:r>
    </w:p>
    <w:p>
      <w:pPr>
        <w:jc w:val="start"/>
        <w:bidi/>
      </w:pPr>
      <w:r>
        <w:rPr>
          <w:rFonts w:ascii="arial" w:hAnsi="arial" w:eastAsia="arial" w:cs="arial"/>
          <w:sz w:val="28"/>
          <w:szCs w:val="28"/>
          <w:b w:val="1"/>
          <w:bCs w:val="1"/>
          <w:rtl/>
        </w:rPr>
        <w:t xml:space="preserve">الشيخ حسن بن عبد النبي بن علي بن أحمد
</w:t>
      </w:r>
    </w:p>
    <w:p>
      <w:pPr/>
      <w:r>
        <w:rPr/>
        <w:t xml:space="preserve">الشيخ حسن بن عبد النبي بن علي بن أحمد ابن محمد العاملي النباطي ابن أخي الشهيد الثاني</w:t>
      </w:r>
    </w:p>
    <w:p/>
    <w:p>
      <w:pPr/>
      <w:r>
        <w:rPr/>
        <w:t xml:space="preserve">في أمل الأمل: كان فاضلا فقيها عالما أديبا شاعرا منشئا من تلاميذ الشيخ حسن ابن الشهيد الثاني أروي عن عمي الشيخ محمد بن علي بن محمد الحسن عنه وأبوه الشيخ عبد النبي أخو الشيخ زين الدين الشهيد الثاني اه. وقال في ترجمة أبيه أنه يروي عنه ولده الشيخ حسن بن عبد النبي.</w:t>
      </w:r>
    </w:p>
    <w:p>
      <w:pPr>
        <w:jc w:val="start"/>
        <w:bidi/>
      </w:pPr>
      <w:r>
        <w:rPr>
          <w:sz w:val="24"/>
          <w:szCs w:val="24"/>
          <w:b w:val="1"/>
          <w:bCs w:val="1"/>
          <w:rtl/>
        </w:rPr>
        <w:t xml:space="preserve">
أعيان الشيعة،(دار التعارف للمطبوعات - بيروت،1983،ط 1،ج 5،ص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2026-06-22T07:19:03+03:00</dcterms:created>
  <dcterms:modified xsi:type="dcterms:W3CDTF">2026-06-22T07:19:03+03:00</dcterms:modified>
</cp:coreProperties>
</file>

<file path=docProps/custom.xml><?xml version="1.0" encoding="utf-8"?>
<Properties xmlns="http://schemas.openxmlformats.org/officeDocument/2006/custom-properties" xmlns:vt="http://schemas.openxmlformats.org/officeDocument/2006/docPropsVTypes"/>
</file>