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الرحمن الحماني
</w:t>
      </w:r>
    </w:p>
    <w:p>
      <w:pPr>
        <w:jc w:val="start"/>
        <w:bidi/>
      </w:pPr>
      <w:r>
        <w:rPr>
          <w:rFonts w:ascii="arial" w:hAnsi="arial" w:eastAsia="arial" w:cs="arial"/>
          <w:sz w:val="28"/>
          <w:szCs w:val="28"/>
          <w:b w:val="1"/>
          <w:bCs w:val="1"/>
          <w:rtl/>
        </w:rPr>
        <w:t xml:space="preserve">الحسن بن عبد الرحمن الحماني
</w:t>
      </w:r>
    </w:p>
    <w:p>
      <w:pPr/>
      <w:r>
        <w:rPr/>
        <w:t xml:space="preserve">الحسن بن عبد الرحمن الحماني روى الكليني في الكافي في باب النهي عن القول بالجسم والصورة عن محمد بن إسماعيل بن علي ابن العباس عن الحسن بن عبد الرحمن الحماني عن أبي الحسن موسى بن جعفر عليهما السلام ولا ذكر له في كتب الرجال. </w:t>
      </w:r>
    </w:p>
    <w:p>
      <w:pPr>
        <w:jc w:val="start"/>
        <w:bidi/>
      </w:pPr>
      <w:r>
        <w:rPr>
          <w:sz w:val="24"/>
          <w:szCs w:val="24"/>
          <w:b w:val="1"/>
          <w:bCs w:val="1"/>
          <w:rtl/>
        </w:rPr>
        <w:t xml:space="preserve">
أعيان الشيعة،(دار التعارف للمطبوعات - بيروت،1983،ط 1،ج 5،ص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2026-06-22T09:29:48+03:00</dcterms:created>
  <dcterms:modified xsi:type="dcterms:W3CDTF">2026-06-22T09:29:48+03:00</dcterms:modified>
</cp:coreProperties>
</file>

<file path=docProps/custom.xml><?xml version="1.0" encoding="utf-8"?>
<Properties xmlns="http://schemas.openxmlformats.org/officeDocument/2006/custom-properties" xmlns:vt="http://schemas.openxmlformats.org/officeDocument/2006/docPropsVTypes"/>
</file>