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حسن ويقال محمد حسن الشفتي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حسن ويقال محمد حسن الشفتي
</w:t>
      </w:r>
    </w:p>
    <w:p>
      <w:pPr/>
      <w:r>
        <w:rPr/>
        <w:t xml:space="preserve">المولى حسن ويقال محمد حسن الشفتي الجابلاقي والد صاحب القوانين</w:t>
      </w:r>
    </w:p>
    <w:p/>
    <w:p>
      <w:pPr/>
      <w:r>
        <w:rPr/>
        <w:t xml:space="preserve">أصله من شفت من قرى رشت ثم سكن جابلاق من أعمال دار السرور وكان عالما جامعا للكمالات له كأس السائلين نظر الكشكول قرأ عليه ابنه صاحب القوانين في أول أمره.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2026-06-23T13:25:52+03:00</dcterms:created>
  <dcterms:modified xsi:type="dcterms:W3CDTF">2026-06-23T13:25:52+03:00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