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الروندي أو ابن الروندي يكنى أبا محمد
</w:t>
      </w:r>
    </w:p>
    <w:p>
      <w:pPr>
        <w:jc w:val="start"/>
        <w:bidi/>
      </w:pPr>
      <w:r>
        <w:rPr>
          <w:rFonts w:ascii="arial" w:hAnsi="arial" w:eastAsia="arial" w:cs="arial"/>
          <w:sz w:val="28"/>
          <w:szCs w:val="28"/>
          <w:b w:val="1"/>
          <w:bCs w:val="1"/>
          <w:rtl/>
        </w:rPr>
        <w:t xml:space="preserve">الحسن الروندي أو ابن الروندي يكنى أبا محمد
</w:t>
      </w:r>
    </w:p>
    <w:p>
      <w:pPr/>
      <w:r>
        <w:rPr/>
        <w:t xml:space="preserve">الحسن الروندي أو ابن الروندي يكنى أبا محمد ذكره الشيخ في رجاله في أصحاب الرضا عليه السلام وذكره بعد ذلك في أصحاب الرضا عليه السلام بلفظ الحسين الروندي يكنى أبا محمد والظاهر أن الروندي بدون ألف ولذلك ذكر في كتب المتأخرين بعد الحسن بن الرواح فما في بعض النسخ من رسمه الرواندي بألف اشتباه. </w:t>
      </w:r>
    </w:p>
    <w:p>
      <w:pPr>
        <w:jc w:val="start"/>
        <w:bidi/>
      </w:pPr>
      <w:r>
        <w:rPr>
          <w:sz w:val="24"/>
          <w:szCs w:val="24"/>
          <w:b w:val="1"/>
          <w:bCs w:val="1"/>
          <w:rtl/>
        </w:rPr>
        <w:t xml:space="preserve">
أعيان الشيعة،(دار التعارف للمطبوعات - بيروت،1983،ط 1،ج 5،ص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2026-06-23T16:59:52+03:00</dcterms:created>
  <dcterms:modified xsi:type="dcterms:W3CDTF">2026-06-23T16:59:52+03:00</dcterms:modified>
</cp:coreProperties>
</file>

<file path=docProps/custom.xml><?xml version="1.0" encoding="utf-8"?>
<Properties xmlns="http://schemas.openxmlformats.org/officeDocument/2006/custom-properties" xmlns:vt="http://schemas.openxmlformats.org/officeDocument/2006/docPropsVTypes"/>
</file>