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راشد الطفاوي
</w:t>
      </w:r>
    </w:p>
    <w:p>
      <w:pPr>
        <w:jc w:val="start"/>
        <w:bidi/>
      </w:pPr>
      <w:r>
        <w:rPr>
          <w:rFonts w:ascii="arial" w:hAnsi="arial" w:eastAsia="arial" w:cs="arial"/>
          <w:sz w:val="28"/>
          <w:szCs w:val="28"/>
          <w:b w:val="1"/>
          <w:bCs w:val="1"/>
          <w:rtl/>
        </w:rPr>
        <w:t xml:space="preserve">الحسن بن راشد الطفاوي
</w:t>
      </w:r>
    </w:p>
    <w:p>
      <w:pPr/>
      <w:r>
        <w:rPr/>
        <w:t xml:space="preserve">الحسن بن راشد الطفاوي (الطفاوي) نسبة إلى طفاوة بضم الطاء المهملة بعدها فاء وألف وواو وهاء كذا ضبطه العلامة في إيضاح الاشتباه والسمعاني في الأنساب وقال العلامة في الخلاصة الطفاويون منسوبون إلى خبال بن منبه ومنبه هو ابن أعصر ابن سعد بن قيس بن عيلان بن مضر بن نزار بن معد بن عدنان ومسكنهم البصرة وأمهم الطفاوة بنت جرم بن ربان ولدت بخبال حربا وشريا وسناها اه. وقوله منسوبون إلى خبال أي أنهم من ولده وإلا فهم منسوبون إلى أمهم الطفاوة. </w:t>
      </w:r>
    </w:p>
    <w:p/>
    <w:p>
      <w:pPr/>
      <w:r>
        <w:rPr/>
        <w:t xml:space="preserve">قال النجاشي الحسن بن راشد الطفاوي ضعيفه له كتاب نوادر حسن كثير العلم أخبرنا أبو عبد الله بن شاذان حدثنا أحمد بن محمد بن يحيى حدثنا أحمد هو إدريس عن محمد ابن أحمد بن يحيى عن علي بن السندي عن الطفاوي به اه. </w:t>
      </w:r>
    </w:p>
    <w:p/>
    <w:p>
      <w:pPr/>
      <w:r>
        <w:rPr/>
        <w:t xml:space="preserve">وفي الخلاصة كان الحسن ضعيفا وفي الرواية وقال ابن الغضائري الحسن بن راشد الطفاوي البصري أبو محمد يروي عن الضعفاء ويروون عنه وهو فاسد المذهب ولا أعرف له سببا أصلح فيه إلا روايته كتاب علي بن إسماعيل ابن شعيب بن ميثم وقد رواه عنه غيره والظاهر أن هذا هو الذي ذكرناه وأن الناسخ أسقط الراء من أول اسم أبيه اه. يعني أن الظاهر أن هذا هو الحسن بن راشد الطفاوي المتقدم وإن الناسخ أسقط الراء من راشد فتوهم أنه الحسن بن أسد الطفاوي وإنما هو الحسن بن راشد الطفاوي.</w:t>
      </w:r>
    </w:p>
    <w:p/>
    <w:p>
      <w:pPr/>
      <w:r>
        <w:rPr/>
        <w:t xml:space="preserve">التمييز</w:t>
      </w:r>
    </w:p>
    <w:p/>
    <w:p>
      <w:pPr/>
      <w:r>
        <w:rPr/>
        <w:t xml:space="preserve">في التعليقة طبقة الحسن بن راشد الثقة والطفاوي واحدة أو متقاربة بحيث يشكل التمييز من جهة الطبقة إلا أن يقال المطلق ينصرف إلى الجليل المشهور.</w:t>
      </w:r>
    </w:p>
    <w:p>
      <w:pPr>
        <w:jc w:val="start"/>
        <w:bidi/>
      </w:pPr>
      <w:r>
        <w:rPr>
          <w:sz w:val="24"/>
          <w:szCs w:val="24"/>
          <w:b w:val="1"/>
          <w:bCs w:val="1"/>
          <w:rtl/>
        </w:rPr>
        <w:t xml:space="preserve">
أعيان الشيعة،(دار التعارف للمطبوعات - بيروت،1983،ط 1،ج 5،ص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2026-06-23T15:45:12+03:00</dcterms:created>
  <dcterms:modified xsi:type="dcterms:W3CDTF">2026-06-23T15:45:12+03:00</dcterms:modified>
</cp:coreProperties>
</file>

<file path=docProps/custom.xml><?xml version="1.0" encoding="utf-8"?>
<Properties xmlns="http://schemas.openxmlformats.org/officeDocument/2006/custom-properties" xmlns:vt="http://schemas.openxmlformats.org/officeDocument/2006/docPropsVTypes"/>
</file>