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حلاوة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حلاوة
</w:t>
      </w:r>
    </w:p>
    <w:p>
      <w:pPr/>
      <w:r>
        <w:rPr/>
        <w:t xml:space="preserve">الشيخ حسن حلاوة يأتي بعنوان الشيخ حسن ابن الحاج علي حلاوة.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2026-06-23T16:53:00+03:00</dcterms:created>
  <dcterms:modified xsi:type="dcterms:W3CDTF">2026-06-23T16:53:00+03:00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