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أو أبو علي الحسن بن الحسين السبزواري
</w:t>
      </w:r>
    </w:p>
    <w:p>
      <w:pPr>
        <w:jc w:val="start"/>
        <w:bidi/>
      </w:pPr>
      <w:r>
        <w:rPr>
          <w:rFonts w:ascii="arial" w:hAnsi="arial" w:eastAsia="arial" w:cs="arial"/>
          <w:sz w:val="28"/>
          <w:szCs w:val="28"/>
          <w:b w:val="1"/>
          <w:bCs w:val="1"/>
          <w:rtl/>
        </w:rPr>
        <w:t xml:space="preserve">أبو سعيد أو أبو علي الحسن بن الحسين السبزواري
</w:t>
      </w:r>
    </w:p>
    <w:p>
      <w:pPr/>
      <w:r>
        <w:rPr/>
        <w:t xml:space="preserve">أبو سعيد أو أبو علي الحسن بن الحسين السبزواري البيهقي المعروف بالشيعي</w:t>
      </w:r>
    </w:p>
    <w:p/>
    <w:p>
      <w:pPr/>
      <w:r>
        <w:rPr/>
        <w:t xml:space="preserve">كان حيا سنة 753.</w:t>
      </w:r>
    </w:p>
    <w:p/>
    <w:p>
      <w:pPr/>
      <w:r>
        <w:rPr/>
        <w:t xml:space="preserve">عالم فاضل متكلم عارف واعظ وفي الرياض الفاضل العالم الفقيه من متأخري الأصحاب أمثال علي بن هلال الجزائري والشيخ علي الكركي وقد يعبر في مؤلفاته عن تفسير نفسه بالحسن الشيعي السبزواري وكان في عصر الشهيد وما قاربه فإني رأيت بخطه كتاب تكملة السعبادات في كيفية العبادات المنسونة تأليف الشيخ أبي المحاسن الجرجاني بالفارسية الذي ألفه سنة 702 وتاريخ كتابه بخط المترجم سنة 747 قال ولا تظن اتحاده مع الشيخ أبي محمد الحسن ابن أبي علي السبزواري لكونه قريبا من عصر منتجب الدين وهذا كان في عصر الشهيد وما قاربه قال وليس هذا هو الحسن بن الحسين الكاشفي السبزواري المشهور اه. </w:t>
      </w:r>
    </w:p>
    <w:p/>
    <w:p>
      <w:pPr/>
      <w:r>
        <w:rPr/>
        <w:t xml:space="preserve">مؤلفاته</w:t>
      </w:r>
    </w:p>
    <w:p/>
    <w:p>
      <w:pPr/>
      <w:r>
        <w:rPr/>
        <w:t xml:space="preserve">1- بهجة المباهج فارسي في تلخيص مباهج المهج في مناهج الحجج لقطب الدين الكيدري لخصه من الزوائد والمكررات في الرياض أنه في فضائل الأئمة عليهم السلام ومعجزاتهم وأحوالهم ومواليدهم وأنه زاد فيه كثيرا من الأخبار قال وهذا الكتاب شائع ذائع متداول وقد رأيته في عدة أماكن ولست أتيقن في اسم هذا التلخيص واسم الملخص منه أن الأالالول ول هو بالنون أو الباء الموحدة وكذا الثاني والمشهور أن التلخيص بالباء الموحدة والملخص منه بالنون يعني لفظة المباهج والصواب في اسم الكتاب ما مر وفي غير الرياض أنه في طرائف أحوال النبي وأهل بيته عليه وعليهم السلام وفي روضات الجنات أن اسمه بهجة المناهج في تلخيص كتاب مناهج النهج للإمام قطب الدين الكيدري شارح نهج البلاغة وقد ضمنه كثيرا مما لا يوجد فيه الأخبار الصحاح اه فإذا هو تلخيص شرح نهج البلاغة للقطب الكيدري فانظره مع قول صاحب الرياض السابق أنه في معجزات الأئمة وأحوالهم وقول غيره أنه في طرائف أحوال النبي وأهل بيته عليهم السلام فلا شك أنه وقع اشتباه في المقام ببعض كتبه الآتية.</w:t>
      </w:r>
    </w:p>
    <w:p/>
    <w:p>
      <w:pPr/>
      <w:r>
        <w:rPr/>
        <w:t xml:space="preserve">2- ترجمة كشف الغمة لعلي بن عيسى الأربلي بالفارسية وأحال إليه في أول كتابه راحة الأرواح.</w:t>
      </w:r>
    </w:p>
    <w:p/>
    <w:p>
      <w:pPr/>
      <w:r>
        <w:rPr/>
        <w:t xml:space="preserve">3 - راحة الأرواح ومؤنس الأشباح في أحوال النبي والأئمة عليهم السلام في الرياض أنه ألفه للسلطان نظام الدين يحيى ابن الصاحب الأعظم شمس الدين خواجه كرامي أو كراني المتوفى سنة 759 وهو معروف قال وفي بعض نسخه أنه فرغ من تأليفه في 5 ربيع الثاني سنة 953 ولكن يظن أنه سهو والصواب سبعمائة بدل تسعمائة فإن سبعمائة موجود بخطه في آخر كتاب تكملة السعادات المشار إليه.</w:t>
      </w:r>
    </w:p>
    <w:p/>
    <w:p>
      <w:pPr/>
      <w:r>
        <w:rPr/>
        <w:t xml:space="preserve">4 - غاية المرام في فضائل علي بن أبي طالب وذريته الكرام عليهم أفضل الصلاة والسلام في الرياض جمعها من أخبار الشيعة وغيرهم بحذف الأسانيد اه وكان السيد هاشم البحراني أخذ اسم كتابه غاية المرام منه.</w:t>
      </w:r>
    </w:p>
    <w:p/>
    <w:p>
      <w:pPr/>
      <w:r>
        <w:rPr/>
        <w:t xml:space="preserve">5- المصباح المنير في فضائل النبي وأهل بيته فارسي.</w:t>
      </w:r>
    </w:p>
    <w:p/>
    <w:p>
      <w:pPr/>
      <w:r>
        <w:rPr/>
        <w:t xml:space="preserve">6 - مصابيح القلوب في المواعظ والنصائح فارسي مشهور في الرياض شرح فيه ستة وخمسين حديثا من الأحاديث النبوية وفي غير الرياض ذكر فيه ترجمة ثلاثا وخمسين رواية نبوية في الآداب والحكم وفي روضات الجنات أن فيه ترجمة ثلاث وخمسين رواية نبوية كلها في نوادر الحكمة في ضمن ثلاثة وخمسين فصلا قال إلا أن في نسخه التي رأيناها اختلافا في الغابة من البداية إلى النهاية.</w:t>
      </w:r>
    </w:p>
    <w:p>
      <w:pPr>
        <w:jc w:val="start"/>
        <w:bidi/>
      </w:pPr>
      <w:r>
        <w:rPr>
          <w:sz w:val="24"/>
          <w:szCs w:val="24"/>
          <w:b w:val="1"/>
          <w:bCs w:val="1"/>
          <w:rtl/>
        </w:rPr>
        <w:t xml:space="preserve">
أعيان الشيعة،(دار التعارف للمطبوعات - بيروت،1983،ط 1،ج 5،ص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2026-06-23T18:24:11+03:00</dcterms:created>
  <dcterms:modified xsi:type="dcterms:W3CDTF">2026-06-23T18:24:11+03:00</dcterms:modified>
</cp:coreProperties>
</file>

<file path=docProps/custom.xml><?xml version="1.0" encoding="utf-8"?>
<Properties xmlns="http://schemas.openxmlformats.org/officeDocument/2006/custom-properties" xmlns:vt="http://schemas.openxmlformats.org/officeDocument/2006/docPropsVTypes"/>
</file>