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حسن بن جماز أمير المدينة المنورة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حسن بن جماز أمير المدينة المنورة
</w:t>
      </w:r>
    </w:p>
    <w:p>
      <w:pPr/>
      <w:r>
        <w:rPr/>
        <w:t xml:space="preserve">الشريف حسن بن جماز أمير المدينة المنورة يظهر من شذرات الذهب في حوادث سنة 829 أنه أقيم في تلك السنة في إمارة المدينة المنورة مكان ابن عمه عجلان بن ثابت.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2026-06-26T01:03:25+03:00</dcterms:created>
  <dcterms:modified xsi:type="dcterms:W3CDTF">2026-06-26T01:03:25+03:00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