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التستري الأصفهاني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التستري الأصفهاني الحائري
</w:t>
      </w:r>
    </w:p>
    <w:p>
      <w:pPr/>
      <w:r>
        <w:rPr/>
        <w:t xml:space="preserve">الشيخ حسن التستري الأصفهاني الحائري الشهير بالشيخ حسن الكربلائي</w:t>
      </w:r>
    </w:p>
    <w:p/>
    <w:p>
      <w:pPr/>
      <w:r>
        <w:rPr/>
        <w:t xml:space="preserve">يأتي بعنوان حسن بن علي بن محمد رضا.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2026-06-23T20:27:58+03:00</dcterms:created>
  <dcterms:modified xsi:type="dcterms:W3CDTF">2026-06-23T20:27:58+03:00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