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علي محسن بن أشناص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علي محسن بن أشناص
</w:t>
      </w:r>
    </w:p>
    <w:p>
      <w:pPr/>
      <w:r>
        <w:rPr/>
        <w:t xml:space="preserve">الشيخ أبو علي محسن بن أشناص يأتي بعنوان الحسن ابن أبي الحسن محمد بن إسماعيل ابن محمد بن أشناص البزار.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2026-06-24T23:17:01+03:00</dcterms:created>
  <dcterms:modified xsi:type="dcterms:W3CDTF">2026-06-24T23:17:01+03:00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