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الميرزا حسن الأشتيانى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الميرزا حسن الأشتيانى
</w:t>
      </w:r>
    </w:p>
    <w:p>
      <w:pPr/>
      <w:r>
        <w:rPr/>
        <w:t xml:space="preserve">الميرزا حسن الأشتيانى يأتي بعنوان الحسن بن جعفر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2026-06-24T23:15:35+03:00</dcterms:created>
  <dcterms:modified xsi:type="dcterms:W3CDTF">2026-06-24T23:15:35+03:00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