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أحمد بن سنبغة العاملي
</w:t>
      </w:r>
    </w:p>
    <w:p>
      <w:pPr>
        <w:jc w:val="start"/>
        <w:bidi/>
      </w:pPr>
      <w:r>
        <w:rPr>
          <w:rFonts w:ascii="arial" w:hAnsi="arial" w:eastAsia="arial" w:cs="arial"/>
          <w:sz w:val="28"/>
          <w:szCs w:val="28"/>
          <w:b w:val="1"/>
          <w:bCs w:val="1"/>
          <w:rtl/>
        </w:rPr>
        <w:t xml:space="preserve">الشيخ حسن بن أحمد بن سنبغة العاملي
</w:t>
      </w:r>
    </w:p>
    <w:p>
      <w:pPr/>
      <w:r>
        <w:rPr/>
        <w:t xml:space="preserve">الشيخ حسن بن أحمد بن سنبغة العاملي وجدنا بخطه استقصاء الاعتبار في شرح الاستبصار للشيخ محمد ابن صاحب المعالم فرغ من كتابته 28 المحرم سنة 1028 وكتب بخطه في آخره أن المؤلف فرغ منه بكربلاء 28 صفر سنة 1026.</w:t>
      </w:r>
    </w:p>
    <w:p>
      <w:pPr>
        <w:jc w:val="start"/>
        <w:bidi/>
      </w:pPr>
      <w:r>
        <w:rPr>
          <w:sz w:val="24"/>
          <w:szCs w:val="24"/>
          <w:b w:val="1"/>
          <w:bCs w:val="1"/>
          <w:rtl/>
        </w:rPr>
        <w:t xml:space="preserve">
أعيان الشيعة،(دار التعارف للمطبوعات - بيروت،1983،ط 1،ج 5،ص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2026-06-25T01:07:12+03:00</dcterms:created>
  <dcterms:modified xsi:type="dcterms:W3CDTF">2026-06-25T01:07:12+03:00</dcterms:modified>
</cp:coreProperties>
</file>

<file path=docProps/custom.xml><?xml version="1.0" encoding="utf-8"?>
<Properties xmlns="http://schemas.openxmlformats.org/officeDocument/2006/custom-properties" xmlns:vt="http://schemas.openxmlformats.org/officeDocument/2006/docPropsVTypes"/>
</file>