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الحسن بن أبي الغنائم
</w:t>
      </w:r>
    </w:p>
    <w:p>
      <w:pPr>
        <w:jc w:val="start"/>
        <w:bidi/>
      </w:pPr>
      <w:r>
        <w:rPr>
          <w:rFonts w:ascii="arial" w:hAnsi="arial" w:eastAsia="arial" w:cs="arial"/>
          <w:sz w:val="28"/>
          <w:szCs w:val="28"/>
          <w:b w:val="1"/>
          <w:bCs w:val="1"/>
          <w:rtl/>
        </w:rPr>
        <w:t xml:space="preserve">أبو عبد الله الحسن بن أبي الغنائم
</w:t>
      </w:r>
    </w:p>
    <w:p>
      <w:pPr/>
      <w:r>
        <w:rPr/>
        <w:t xml:space="preserve">أبو عبد الله الحسن بن أبي الغنائم ابن مزيد الأسدي من أمراء بني مزيد أصحاب الحلة السيفية</w:t>
      </w:r>
    </w:p>
    <w:p/>
    <w:p>
      <w:pPr/>
      <w:r>
        <w:rPr/>
        <w:t xml:space="preserve">ذكره ابن الأثير في تاريخه في حوادث سنة 420 فقال إن دبيس بن مزيد الأسدي لما فارق أبا كاليجار وصل إلى بلده وكان قد خالف عليه قوم وتركوا الجامعين فأتاهم وقاتلهم فظفر بهم وأسر منهم جماعة منهم أبو عبد الله الحسن بن أبي الغنائم بن مزيد وحملهم إلى الجوسق.</w:t>
      </w:r>
    </w:p>
    <w:p>
      <w:pPr>
        <w:jc w:val="start"/>
        <w:bidi/>
      </w:pPr>
      <w:r>
        <w:rPr>
          <w:sz w:val="24"/>
          <w:szCs w:val="24"/>
          <w:b w:val="1"/>
          <w:bCs w:val="1"/>
          <w:rtl/>
        </w:rPr>
        <w:t xml:space="preserve">
أعيان الشيعة،(دار التعارف للمطبوعات - بيروت،1983،ط 1،ج 4،ص 632)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2026-06-25T01:15:40+03:00</dcterms:created>
  <dcterms:modified xsi:type="dcterms:W3CDTF">2026-06-25T01:15:40+03:00</dcterms:modified>
</cp:coreProperties>
</file>

<file path=docProps/custom.xml><?xml version="1.0" encoding="utf-8"?>
<Properties xmlns="http://schemas.openxmlformats.org/officeDocument/2006/custom-properties" xmlns:vt="http://schemas.openxmlformats.org/officeDocument/2006/docPropsVTypes"/>
</file>