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أسد الدين الحسن بن أبي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أسد الدين الحسن بن أبي الحسن
</w:t>
      </w:r>
    </w:p>
    <w:p>
      <w:pPr/>
      <w:r>
        <w:rPr/>
        <w:t xml:space="preserve">الشيخ أسد الدين الحسن بن أبي الحسن ابن أبي محمد الوراميني المعروف بقهرمان</w:t>
      </w:r>
    </w:p>
    <w:p/>
    <w:p>
      <w:pPr/>
      <w:r>
        <w:rPr/>
        <w:t xml:space="preserve">قال الشيخ منتجب الدين في الفهرست: مناظر عالم أديب. فهو من المتأخرين عن الطوسي والذي في نسخة الفهرست المطبوعة في البحار ابن محمد بترك لفظة أبي. وفي أمل الآمل قال: نقلا عن الفهرست: مناظر صالح.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628)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2026-06-26T04:31:19+03:00</dcterms:created>
  <dcterms:modified xsi:type="dcterms:W3CDTF">2026-06-26T04:31:19+03:00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