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شريح بن سعد بن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شريح بن سعد بن حارثة
</w:t>
      </w:r>
    </w:p>
    <w:p>
      <w:pPr/>
      <w:r>
        <w:rPr/>
        <w:t xml:space="preserve">حسان بن شريح بن سعد بن حارثة ابن لام بن عمرو بن ظريف بن عمرو بن ثمامة بن ذهل بن خذعان بن سعد بن طئ</w:t>
      </w:r>
    </w:p>
    <w:p/>
    <w:p>
      <w:pPr/>
      <w:r>
        <w:rPr/>
        <w:t xml:space="preserve">قال النجاشي في ترجمة عبد الله بن أحمد بن عامر إن حسانا هو المقتول بصفين مع أمير المؤمنين عليه السلام. وفي كتاب لبعض المعاصرين: حسان بن شريح السعدي البصري من أصحاب أمير المؤمنين عليه السلام قتل معه بصفين.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2026-06-26T05:05:16+03:00</dcterms:created>
  <dcterms:modified xsi:type="dcterms:W3CDTF">2026-06-26T05:05:16+03:00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