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الذهلي
</w:t>
      </w:r>
    </w:p>
    <w:p>
      <w:pPr>
        <w:jc w:val="start"/>
        <w:bidi/>
      </w:pPr>
      <w:r>
        <w:rPr>
          <w:rFonts w:ascii="arial" w:hAnsi="arial" w:eastAsia="arial" w:cs="arial"/>
          <w:sz w:val="28"/>
          <w:szCs w:val="28"/>
          <w:b w:val="1"/>
          <w:bCs w:val="1"/>
          <w:rtl/>
        </w:rPr>
        <w:t xml:space="preserve">الحارث الذهلي
</w:t>
      </w:r>
    </w:p>
    <w:p>
      <w:pPr/>
      <w:r>
        <w:rPr/>
        <w:t xml:space="preserve">الحارث الذهلي  الحارث بن حسان الذهلي البكري: صحابي. كان شريفا مطاعا، من السادة، الشجعان. وكان مع الأحنف لما فتح خراسان. وشهد يوم الجمل، ومعه راية بكر بن وائل، فتقل وقتل معه ابن له وخمسة من أهله، ورثاه بعض الشعراء</w:t>
      </w:r>
    </w:p>
    <w:p>
      <w:pPr>
        <w:jc w:val="start"/>
        <w:bidi/>
      </w:pPr>
      <w:r>
        <w:rPr>
          <w:sz w:val="24"/>
          <w:szCs w:val="24"/>
          <w:b w:val="1"/>
          <w:bCs w:val="1"/>
          <w:rtl/>
        </w:rPr>
        <w:t xml:space="preserve">
الأعلام،(دار العلم للملايين - بيروت،2002،ط 15،ج 2،ص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2026-07-07T00:36:11+03:00</dcterms:created>
  <dcterms:modified xsi:type="dcterms:W3CDTF">2026-07-07T00:36:11+03:00</dcterms:modified>
</cp:coreProperties>
</file>

<file path=docProps/custom.xml><?xml version="1.0" encoding="utf-8"?>
<Properties xmlns="http://schemas.openxmlformats.org/officeDocument/2006/custom-properties" xmlns:vt="http://schemas.openxmlformats.org/officeDocument/2006/docPropsVTypes"/>
</file>