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حجاج بن حرة الكندي مولاهم الكوفي
</w:t>
      </w:r>
    </w:p>
    <w:p>
      <w:pPr>
        <w:jc w:val="start"/>
        <w:bidi/>
      </w:pPr>
      <w:r>
        <w:rPr>
          <w:rFonts w:ascii="arial" w:hAnsi="arial" w:eastAsia="arial" w:cs="arial"/>
          <w:sz w:val="28"/>
          <w:szCs w:val="28"/>
          <w:b w:val="1"/>
          <w:bCs w:val="1"/>
          <w:rtl/>
        </w:rPr>
        <w:t xml:space="preserve">حجاج بن حرة الكندي مولاهم الكوفي
</w:t>
      </w:r>
    </w:p>
    <w:p>
      <w:pPr/>
      <w:r>
        <w:rPr/>
        <w:t xml:space="preserve">حجاج بن حرة الكندي مولاهم الكوفي ذكره الشيخ في رجاله في أصحاب الصادق عليه السلام كما عن بعض النسخ. وعن بعضها حجاج بن حمزة. وفي لسان الميزان حجاج بن حمزة الكندي الكوفي ذكره الطوسي في رجال الشيعة وقال: روى عنه إبراهيم بن سليمان. ورواية إبراهيم بن سليمان عنه لا توجد في كلام الشيخ، وإنما الذي روى عنه إبراهيم بن سليمان هو حجاج بن الآتي. والظاهر إن نسخة الفهرست التي كانت عنده ناقصة فاخذ رواية إبراهيم بن سليمان من ترجمته وألحقها بترجمة أخرى، ويدل عليه أنه لا ذكر لحجاج بن دينار في لسان الميزان.</w:t>
      </w:r>
    </w:p>
    <w:p>
      <w:pPr>
        <w:jc w:val="start"/>
        <w:bidi/>
      </w:pPr>
      <w:r>
        <w:rPr>
          <w:sz w:val="24"/>
          <w:szCs w:val="24"/>
          <w:b w:val="1"/>
          <w:bCs w:val="1"/>
          <w:rtl/>
        </w:rPr>
        <w:t xml:space="preserve">
أعيان الشيعة،(دار التعارف للمطبوعات - بيروت،1983،ط 1،ج 4،ص 564)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2026-06-26T07:28:23+03:00</dcterms:created>
  <dcterms:modified xsi:type="dcterms:W3CDTF">2026-06-26T07:28:23+03:00</dcterms:modified>
</cp:coreProperties>
</file>

<file path=docProps/custom.xml><?xml version="1.0" encoding="utf-8"?>
<Properties xmlns="http://schemas.openxmlformats.org/officeDocument/2006/custom-properties" xmlns:vt="http://schemas.openxmlformats.org/officeDocument/2006/docPropsVTypes"/>
</file>