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حبيب الله العباس آبادي الأصفهاني
</w:t>
      </w:r>
    </w:p>
    <w:p>
      <w:pPr>
        <w:jc w:val="start"/>
        <w:bidi/>
      </w:pPr>
      <w:r>
        <w:rPr>
          <w:rFonts w:ascii="arial" w:hAnsi="arial" w:eastAsia="arial" w:cs="arial"/>
          <w:sz w:val="28"/>
          <w:szCs w:val="28"/>
          <w:b w:val="1"/>
          <w:bCs w:val="1"/>
          <w:rtl/>
        </w:rPr>
        <w:t xml:space="preserve">الملا حبيب الله العباس آبادي الأصفهاني
</w:t>
      </w:r>
    </w:p>
    <w:p>
      <w:pPr/>
      <w:r>
        <w:rPr/>
        <w:t xml:space="preserve">الملا حبيب الله العباس آبادي الأصفهاني في نجوم السماء: ذكره الشيخ علي الحزين في تذكرته فقال: العارف بالله المولى حبيب الله طاب ثراه الساكن بعباس آباد أصفهان كان مشهور زمانه في التعليقات وطبق نتائج أفكار الحكماء مع معارف أصحاب الشهود، وكان قد انس بمشرب ومسلك الصوفية واعتاده وأصابه مرض السوداء، ثم رجع إلى حاله الأول بفضل المعالجات المفيدة، فعاد إلى التدريس والإفادة. وله بهذا الفقير أنس تام. وتوفي ببلدة عباس آباد‍.</w:t>
      </w:r>
    </w:p>
    <w:p>
      <w:pPr>
        <w:jc w:val="start"/>
        <w:bidi/>
      </w:pPr>
      <w:r>
        <w:rPr>
          <w:sz w:val="24"/>
          <w:szCs w:val="24"/>
          <w:b w:val="1"/>
          <w:bCs w:val="1"/>
          <w:rtl/>
        </w:rPr>
        <w:t xml:space="preserve">
أعيان الشيعة،(دار التعارف للمطبوعات - بيروت،1983،ط 1،ج 4،ص 558)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2026-06-27T10:45:04+03:00</dcterms:created>
  <dcterms:modified xsi:type="dcterms:W3CDTF">2026-06-27T10:45:04+03:00</dcterms:modified>
</cp:coreProperties>
</file>

<file path=docProps/custom.xml><?xml version="1.0" encoding="utf-8"?>
<Properties xmlns="http://schemas.openxmlformats.org/officeDocument/2006/custom-properties" xmlns:vt="http://schemas.openxmlformats.org/officeDocument/2006/docPropsVTypes"/>
</file>