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مظاهر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مظاهر
</w:t>
      </w:r>
    </w:p>
    <w:p>
      <w:pPr/>
      <w:r>
        <w:rPr/>
        <w:t xml:space="preserve">حبيب بن مظاهر روى حماد بن عثمان عنه عن أبي عبد الله عليه السلام في الفقيه في باب حكم من قطع عليه الطواف بصلاة أو غيرها.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2026-06-27T10:37:48+03:00</dcterms:created>
  <dcterms:modified xsi:type="dcterms:W3CDTF">2026-06-27T10:37:48+03:00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