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حبيب بن ميرزا محمد علي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حبيب بن ميرزا محمد علي الشيرازي
</w:t>
      </w:r>
    </w:p>
    <w:p>
      <w:pPr/>
      <w:r>
        <w:rPr/>
        <w:t xml:space="preserve">ميرزا حبيب بن ميرزا محمد علي الشيرازي توفي سنة 1270.</w:t>
      </w:r>
    </w:p>
    <w:p/>
    <w:p>
      <w:pPr/>
      <w:r>
        <w:rPr/>
        <w:t xml:space="preserve">كان من الشعراء الفرس له كتاب اسمه الكليات يشتمل على شكوى الزمان والغزل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2026-06-27T13:04:36+03:00</dcterms:created>
  <dcterms:modified xsi:type="dcterms:W3CDTF">2026-06-27T13:04:36+03:00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