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حبيب ابن الشيخ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حبيب ابن الشيخ علي
</w:t>
      </w:r>
    </w:p>
    <w:p>
      <w:pPr/>
      <w:r>
        <w:rPr/>
        <w:t xml:space="preserve">الشيخ حبيب ابن الشيخ علي ابن الشيخ جعفر الجناحي النجفي صاحب كشف الغطاء</w:t>
      </w:r>
    </w:p>
    <w:p/>
    <w:p>
      <w:pPr/>
      <w:r>
        <w:rPr/>
        <w:t xml:space="preserve">توفي سنة 1307.</w:t>
      </w:r>
    </w:p>
    <w:p/>
    <w:p>
      <w:pPr/>
      <w:r>
        <w:rPr/>
        <w:t xml:space="preserve">كان عالما صالحا. ولما توفي رثاه جعفر الحلي بقصيدة في ديوانه من جملتها:</w:t>
      </w:r>
    </w:p>
    <w:p/>
    <w:p>
      <w:pPr>
        <w:jc w:val="center"/>
      </w:pPr>
      <w:r>
        <w:rPr>
          <w:color w:val="ff0000"/>
        </w:rPr>
        <w:t xml:space="preserve">لله بدر الجعفريين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أبدى برغم المكرمات غروبا</w:t>
      </w:r>
    </w:p>
    <w:p/>
    <w:p>
      <w:pPr>
        <w:jc w:val="center"/>
      </w:pPr>
      <w:r>
        <w:rPr>
          <w:color w:val="ff0000"/>
        </w:rPr>
        <w:t xml:space="preserve">أودى فأبناء الشريعة بعده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شقت له بدل الجيوب قلوبا</w:t>
      </w:r>
    </w:p>
    <w:p/>
    <w:p>
      <w:pPr>
        <w:jc w:val="center"/>
      </w:pPr>
      <w:r>
        <w:rPr>
          <w:color w:val="ff0000"/>
        </w:rPr>
        <w:t xml:space="preserve">أدعوك يا غوث الصريخ فلم تجب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ولقد عهدتك للصريخ مجيبا</w:t>
      </w:r>
    </w:p>
    <w:p/>
    <w:p>
      <w:pPr>
        <w:jc w:val="center"/>
      </w:pPr>
      <w:r>
        <w:rPr>
          <w:color w:val="ff0000"/>
        </w:rPr>
        <w:t xml:space="preserve">قد كان وجهك يا حبيب ذريعة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 من غدا يدعو الإله أجيبا</w:t>
      </w:r>
    </w:p>
    <w:p/>
    <w:p>
      <w:pPr>
        <w:jc w:val="center"/>
      </w:pPr>
      <w:r>
        <w:rPr>
          <w:color w:val="ff0000"/>
        </w:rPr>
        <w:t xml:space="preserve">وبه تحل عرى المحول فان أبدا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يبق وجه سحابة محجوبا</w:t>
      </w:r>
    </w:p>
    <w:p/>
    <w:p>
      <w:pPr/>
      <w:r>
        <w:rPr/>
        <w:t xml:space="preserve">ومنها في تعزية أخيه الشيخ عباس:</w:t>
      </w:r>
    </w:p>
    <w:p/>
    <w:p>
      <w:pPr>
        <w:jc w:val="center"/>
      </w:pPr>
      <w:r>
        <w:rPr>
          <w:color w:val="ff0000"/>
        </w:rPr>
        <w:t xml:space="preserve">صبرا أبا الهادي وان يك رزؤكم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بسهامه الدين الحنيف أصيبا</w:t>
      </w:r>
    </w:p>
    <w:p/>
    <w:p>
      <w:pPr>
        <w:jc w:val="center"/>
      </w:pPr>
      <w:r>
        <w:rPr>
          <w:color w:val="ff0000"/>
        </w:rPr>
        <w:t xml:space="preserve">صوب وصعد مقلتيك مكررا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عينك التصعيد والتصويبا</w:t>
      </w:r>
    </w:p>
    <w:p/>
    <w:p>
      <w:pPr>
        <w:jc w:val="center"/>
      </w:pPr>
      <w:r>
        <w:rPr>
          <w:color w:val="ff0000"/>
        </w:rPr>
        <w:t xml:space="preserve">أفهل ترى وجه امرئ ما غادرت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لطمات نائبة عليه ندوبا</w:t>
      </w:r>
    </w:p>
    <w:p/>
    <w:p>
      <w:pPr>
        <w:jc w:val="center"/>
      </w:pPr>
      <w:r>
        <w:rPr>
          <w:color w:val="ff0000"/>
        </w:rPr>
        <w:t xml:space="preserve">إن تخلق الأيام جدة عالم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بيتكم فقد ارتديت قشيبا</w:t>
      </w:r>
    </w:p>
    <w:p/>
    <w:p>
      <w:pPr>
        <w:jc w:val="center"/>
      </w:pPr>
      <w:r>
        <w:rPr>
          <w:color w:val="ff0000"/>
        </w:rPr>
        <w:t xml:space="preserve">لك فكرة في العلم إن وجهتها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أبدت بمنة ذي الجلال غيوبا</w:t>
      </w:r>
    </w:p>
    <w:p/>
    <w:p>
      <w:pPr>
        <w:jc w:val="center"/>
      </w:pPr>
      <w:r>
        <w:rPr>
          <w:color w:val="ff0000"/>
        </w:rPr>
        <w:t xml:space="preserve">هل كيف تحجب عنكم وأبوكم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كشف الغطاء فبين المحجوبا</w:t>
      </w:r>
    </w:p>
    <w:p/>
    <w:p>
      <w:pPr>
        <w:jc w:val="center"/>
      </w:pPr>
      <w:r>
        <w:rPr>
          <w:color w:val="ff0000"/>
        </w:rPr>
        <w:t xml:space="preserve">تزهو المحارب إن تقوم مصليا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 والمنابر إن تقوم خطيبا</w:t>
      </w:r>
    </w:p>
    <w:p/>
    <w:p>
      <w:pPr>
        <w:jc w:val="center"/>
      </w:pPr>
      <w:r>
        <w:rPr>
          <w:color w:val="ff0000"/>
        </w:rPr>
        <w:t xml:space="preserve">و تعد نافلة العطاء فريضة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والعذر في آثارها تعقيبا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2026-06-27T11:46:47+03:00</dcterms:created>
  <dcterms:modified xsi:type="dcterms:W3CDTF">2026-06-27T11:46:47+03:00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