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الحسن
</w:t>
      </w:r>
    </w:p>
    <w:p>
      <w:pPr/>
      <w:r>
        <w:rPr/>
        <w:t xml:space="preserve">حبيب بن الحسن روى الكليني عنه عن محمد بن الوليد وعنه عن محمد بن عبد الجبار في باب حد النباش من الكافي، وكذا، باب حد السرقة من التهذيب.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2026-06-27T11:44:32+03:00</dcterms:created>
  <dcterms:modified xsi:type="dcterms:W3CDTF">2026-06-27T11:44:32+03:00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