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عامر بن كعب بن تيم
</w:t>
      </w:r>
    </w:p>
    <w:p>
      <w:pPr>
        <w:jc w:val="start"/>
        <w:bidi/>
      </w:pPr>
      <w:r>
        <w:rPr>
          <w:rFonts w:ascii="arial" w:hAnsi="arial" w:eastAsia="arial" w:cs="arial"/>
          <w:sz w:val="28"/>
          <w:szCs w:val="28"/>
          <w:b w:val="1"/>
          <w:bCs w:val="1"/>
          <w:rtl/>
        </w:rPr>
        <w:t xml:space="preserve">الحباب بن عامر بن كعب بن تيم
</w:t>
      </w:r>
    </w:p>
    <w:p>
      <w:pPr/>
      <w:r>
        <w:rPr/>
        <w:t xml:space="preserve">الحباب بن عامر بن كعب بن تيم اللات بن ثعلبة التيمي</w:t>
      </w:r>
    </w:p>
    <w:p/>
    <w:p>
      <w:pPr/>
      <w:r>
        <w:rPr/>
        <w:t xml:space="preserve">في أبصار العين كان الحباب في الكوفة من الشيعة وممن بايع مسلما وخرج إلى الحسين عليه السلام بعد التخاذل عن مسلم فصادفه في الطريق فلزمه حتى قتل بين يديه قال السروي - يعني ابن شهراشوب- قتل في الحملة الأولى اه. والذي ذكره السروي أنه قتل في الحملة الأولى وهو الحباب بن الحارث كما مر وهذا ليس له ذكر في كلام السروي ولا ندري من أين نقله.</w:t>
      </w:r>
    </w:p>
    <w:p>
      <w:pPr>
        <w:jc w:val="start"/>
        <w:bidi/>
      </w:pPr>
      <w:r>
        <w:rPr>
          <w:sz w:val="24"/>
          <w:szCs w:val="24"/>
          <w:b w:val="1"/>
          <w:bCs w:val="1"/>
          <w:rtl/>
        </w:rPr>
        <w:t xml:space="preserve">
أعيان الشيعة،(دار التعارف للمطبوعات - بيروت،1983،ط 1،ج 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2026-06-27T13:03:34+03:00</dcterms:created>
  <dcterms:modified xsi:type="dcterms:W3CDTF">2026-06-27T13:03:34+03:00</dcterms:modified>
</cp:coreProperties>
</file>

<file path=docProps/custom.xml><?xml version="1.0" encoding="utf-8"?>
<Properties xmlns="http://schemas.openxmlformats.org/officeDocument/2006/custom-properties" xmlns:vt="http://schemas.openxmlformats.org/officeDocument/2006/docPropsVTypes"/>
</file>