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نبهان مولى حمزة بن عبد المطلب
</w:t>
      </w:r>
    </w:p>
    <w:p>
      <w:pPr>
        <w:jc w:val="start"/>
        <w:bidi/>
      </w:pPr>
      <w:r>
        <w:rPr>
          <w:rFonts w:ascii="arial" w:hAnsi="arial" w:eastAsia="arial" w:cs="arial"/>
          <w:sz w:val="28"/>
          <w:szCs w:val="28"/>
          <w:b w:val="1"/>
          <w:bCs w:val="1"/>
          <w:rtl/>
        </w:rPr>
        <w:t xml:space="preserve">الحارث بن نبهان مولى حمزة بن عبد المطلب
</w:t>
      </w:r>
    </w:p>
    <w:p>
      <w:pPr/>
      <w:r>
        <w:rPr/>
        <w:t xml:space="preserve">الحارث بن نبهان مولى حمزة بن عبد المطلب استشهد مع الحسين عليه السلام سنة61 على ما قيل.</w:t>
      </w:r>
    </w:p>
    <w:p/>
    <w:p>
      <w:pPr/>
      <w:r>
        <w:rPr/>
        <w:t xml:space="preserve">مذكور في أبصار العين في أنصار الحسين قال كان نبهان عبدا لحمزة شجاعا فارسا ثم حكى عن صاحب الحدائق الوردية في أئمة الزيدية أنه قال والحارث ابنه انضم إلى الحسن بعد انضمامه إلى علي بن أبي طالب والحسن عليهم السلام فجاء معه إلى كربلاء وقتل بها في الحملة الأولى اه. ولم نجد من ذكر نبهان في الصحابة ولا من ذكر ابنه هذا فيهم أو في التابعين غيرهم والله أعلم.</w:t>
      </w:r>
    </w:p>
    <w:p>
      <w:pPr>
        <w:jc w:val="start"/>
        <w:bidi/>
      </w:pPr>
      <w:r>
        <w:rPr>
          <w:sz w:val="24"/>
          <w:szCs w:val="24"/>
          <w:b w:val="1"/>
          <w:bCs w:val="1"/>
          <w:rtl/>
        </w:rPr>
        <w:t xml:space="preserve">
أعيان الشيعة،(دار التعارف للمطبوعات - بيروت،1983،ط 1،ج 4،ص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2026-06-27T14:26:02+03:00</dcterms:created>
  <dcterms:modified xsi:type="dcterms:W3CDTF">2026-06-27T14:26:02+03:00</dcterms:modified>
</cp:coreProperties>
</file>

<file path=docProps/custom.xml><?xml version="1.0" encoding="utf-8"?>
<Properties xmlns="http://schemas.openxmlformats.org/officeDocument/2006/custom-properties" xmlns:vt="http://schemas.openxmlformats.org/officeDocument/2006/docPropsVTypes"/>
</file>