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المنجم
</w:t>
      </w:r>
    </w:p>
    <w:p>
      <w:pPr>
        <w:jc w:val="start"/>
        <w:bidi/>
      </w:pPr>
      <w:r>
        <w:rPr>
          <w:rFonts w:ascii="arial" w:hAnsi="arial" w:eastAsia="arial" w:cs="arial"/>
          <w:sz w:val="28"/>
          <w:szCs w:val="28"/>
          <w:b w:val="1"/>
          <w:bCs w:val="1"/>
          <w:rtl/>
        </w:rPr>
        <w:t xml:space="preserve">الحارث المنجم
</w:t>
      </w:r>
    </w:p>
    <w:p>
      <w:pPr/>
      <w:r>
        <w:rPr/>
        <w:t xml:space="preserve">الحارث المنجم من أهل المائة الثالثة في فهرست ابن النديم: حارث المنجم وكان منقطعا إلى الحسن بن سهل وكان فاضلا يحكي عنه أبو معشر وله من الكتب كتاب الزيج اه. وفي الذريعة عند ذكر الزيج ما لفظه: ونحن نذكر بعض ما صنعه المنجمون منا بعد القرن الأول من الهجرة حتى اليوم (إلى أن قال) ومنها زريج حارث المنجم المنقطع إلى الحسن بن سهل وكان فاضلا يحكي عنه أبو معشر الذي توفي 272 وذكره ابن النديم في ص 388 من الطبعة المصرية قال ومراده الحسن بن سهل بن نوبخت المنجم الشيعي المشهور ومؤلف الأنوار لأنه المذكور في الفهرست قبل ذلك بثلاث صفحات لا الحسن بن سهل السرخسي وزير المأمون الذي ليس له ذكر أبدا في الفهرس اه. وكأنه استظهر تشيعه من انقطاع إلى الحسن بن سهيل بن نوبخت مع أن السرخسي أيضا من الشيعة.</w:t>
      </w:r>
    </w:p>
    <w:p>
      <w:pPr>
        <w:jc w:val="start"/>
        <w:bidi/>
      </w:pPr>
      <w:r>
        <w:rPr>
          <w:sz w:val="24"/>
          <w:szCs w:val="24"/>
          <w:b w:val="1"/>
          <w:bCs w:val="1"/>
          <w:rtl/>
        </w:rPr>
        <w:t xml:space="preserve">
أعيان الشيعة،(دار التعارف للمطبوعات - بيروت،1983،ط 1،ج 4،ص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2026-06-27T14:15:43+03:00</dcterms:created>
  <dcterms:modified xsi:type="dcterms:W3CDTF">2026-06-27T14:15:43+03:00</dcterms:modified>
</cp:coreProperties>
</file>

<file path=docProps/custom.xml><?xml version="1.0" encoding="utf-8"?>
<Properties xmlns="http://schemas.openxmlformats.org/officeDocument/2006/custom-properties" xmlns:vt="http://schemas.openxmlformats.org/officeDocument/2006/docPropsVTypes"/>
</file>