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بياع الأنماط الكوفي
</w:t>
      </w:r>
    </w:p>
    <w:p>
      <w:pPr>
        <w:jc w:val="start"/>
        <w:bidi/>
      </w:pPr>
      <w:r>
        <w:rPr>
          <w:rFonts w:ascii="arial" w:hAnsi="arial" w:eastAsia="arial" w:cs="arial"/>
          <w:sz w:val="28"/>
          <w:szCs w:val="28"/>
          <w:b w:val="1"/>
          <w:bCs w:val="1"/>
          <w:rtl/>
        </w:rPr>
        <w:t xml:space="preserve">الحارث بياع الأنماط الكوفي
</w:t>
      </w:r>
    </w:p>
    <w:p>
      <w:pPr/>
      <w:r>
        <w:rPr/>
        <w:t xml:space="preserve">الحارث بياع الأنماط الكوفي ذكره الشيخ في رجاله في أصحاب الصادقعليه السلام وفي التعليقة: حكم خالي -يعني المجلسي- بكونه ممدوحا لأن للصدوق إليه طريقا والظاهر أنه والد أحمد ومضى في ترجمته عن النجاشي إن أباه روى عن الصادقعليه السلام. وفي المستدركات يروي عنه الثقة أيوب بن الحر من أرباب الأصول وعد الصدوق كتابه من الكتب المعتمدة فلا بأس بما رواه. وفي موضع أخر عنه أيوب الحر ومحمد بن سنان. </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2026-06-27T16:39:32+03:00</dcterms:created>
  <dcterms:modified xsi:type="dcterms:W3CDTF">2026-06-27T16:39:32+03:00</dcterms:modified>
</cp:coreProperties>
</file>

<file path=docProps/custom.xml><?xml version="1.0" encoding="utf-8"?>
<Properties xmlns="http://schemas.openxmlformats.org/officeDocument/2006/custom-properties" xmlns:vt="http://schemas.openxmlformats.org/officeDocument/2006/docPropsVTypes"/>
</file>