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جودي الخراساني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جودي الخراساني
</w:t>
      </w:r>
    </w:p>
    <w:p>
      <w:pPr/>
      <w:r>
        <w:rPr/>
        <w:t xml:space="preserve">جودي الخراساني شاعر أديب من شعراء الفرس يتخلص بجودي على قاعدة شعراء الفرس ولا نعرف اسمه له ديوان المراثي طبع مرارا ويسمي مراثيه بالدر المنثور.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297)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2026-06-27T18:48:53+03:00</dcterms:created>
  <dcterms:modified xsi:type="dcterms:W3CDTF">2026-06-27T18:48:53+03:00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